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7F4EE"/>
        <w:spacing w:line="480" w:lineRule="atLeast"/>
        <w:jc w:val="left"/>
        <w:textAlignment w:val="center"/>
        <w:rPr>
          <w:rFonts w:ascii="宋体" w:hAnsi="宋体" w:eastAsia="宋体" w:cs="宋体"/>
          <w:color w:val="000000"/>
          <w:kern w:val="0"/>
          <w:sz w:val="24"/>
          <w:szCs w:val="24"/>
        </w:rPr>
      </w:pPr>
    </w:p>
    <w:p>
      <w:pPr>
        <w:widowControl/>
        <w:shd w:val="clear" w:color="auto" w:fill="F7F4EE"/>
        <w:spacing w:line="480" w:lineRule="atLeast"/>
        <w:jc w:val="left"/>
        <w:textAlignment w:val="center"/>
        <w:rPr>
          <w:rFonts w:ascii="宋体" w:hAnsi="宋体" w:eastAsia="宋体" w:cs="宋体"/>
          <w:color w:val="000000"/>
          <w:kern w:val="0"/>
          <w:sz w:val="24"/>
          <w:szCs w:val="24"/>
        </w:rPr>
      </w:pPr>
      <w:r>
        <w:rPr>
          <w:rFonts w:hint="eastAsia" w:ascii="宋体" w:hAnsi="宋体" w:eastAsia="宋体" w:cs="宋体"/>
          <w:b/>
          <w:bCs/>
          <w:color w:val="000000"/>
          <w:kern w:val="0"/>
          <w:sz w:val="32"/>
          <w:szCs w:val="32"/>
        </w:rPr>
        <w:t>GF－2002－0212</w:t>
      </w:r>
    </w:p>
    <w:p>
      <w:pPr>
        <w:widowControl/>
        <w:shd w:val="clear" w:color="auto" w:fill="F7F4EE"/>
        <w:spacing w:line="480" w:lineRule="atLeast"/>
        <w:jc w:val="left"/>
        <w:textAlignment w:val="center"/>
        <w:rPr>
          <w:rFonts w:ascii="宋体" w:hAnsi="宋体" w:eastAsia="宋体" w:cs="宋体"/>
          <w:color w:val="000000"/>
          <w:kern w:val="0"/>
          <w:sz w:val="24"/>
          <w:szCs w:val="24"/>
        </w:rPr>
      </w:pPr>
      <w:r>
        <w:rPr>
          <w:rFonts w:ascii="Calibri" w:hAnsi="Calibri" w:eastAsia="宋体" w:cs="宋体"/>
          <w:b/>
          <w:bCs/>
          <w:color w:val="000000"/>
          <w:kern w:val="0"/>
          <w:sz w:val="32"/>
          <w:szCs w:val="32"/>
        </w:rPr>
        <w:t> </w:t>
      </w:r>
    </w:p>
    <w:p>
      <w:pPr>
        <w:widowControl/>
        <w:shd w:val="clear" w:color="auto" w:fill="F7F4EE"/>
        <w:spacing w:line="450"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52"/>
          <w:szCs w:val="52"/>
          <w:u w:val="single"/>
        </w:rPr>
        <w:t>福州市三坊七巷保护开发有限公司及出资公司发包的工程</w:t>
      </w:r>
    </w:p>
    <w:p>
      <w:pPr>
        <w:widowControl/>
        <w:shd w:val="clear" w:color="auto" w:fill="F7F4EE"/>
        <w:spacing w:line="1140" w:lineRule="atLeast"/>
        <w:jc w:val="center"/>
        <w:textAlignment w:val="center"/>
        <w:rPr>
          <w:rFonts w:ascii="宋体" w:hAnsi="宋体" w:eastAsia="宋体" w:cs="宋体"/>
          <w:color w:val="000000"/>
          <w:kern w:val="0"/>
          <w:sz w:val="24"/>
          <w:szCs w:val="24"/>
        </w:rPr>
      </w:pPr>
      <w:r>
        <w:rPr>
          <w:rFonts w:ascii="Calibri" w:hAnsi="Calibri" w:eastAsia="宋体" w:cs="宋体"/>
          <w:b/>
          <w:bCs/>
          <w:color w:val="000000"/>
          <w:kern w:val="0"/>
          <w:sz w:val="72"/>
          <w:szCs w:val="72"/>
        </w:rPr>
        <w:t> </w:t>
      </w:r>
    </w:p>
    <w:p>
      <w:pPr>
        <w:widowControl/>
        <w:shd w:val="clear" w:color="auto" w:fill="F7F4EE"/>
        <w:spacing w:line="1140" w:lineRule="atLeast"/>
        <w:jc w:val="center"/>
        <w:textAlignment w:val="center"/>
        <w:rPr>
          <w:rFonts w:ascii="宋体" w:hAnsi="宋体" w:eastAsia="宋体" w:cs="宋体"/>
          <w:color w:val="000000"/>
          <w:kern w:val="0"/>
          <w:sz w:val="24"/>
          <w:szCs w:val="24"/>
        </w:rPr>
      </w:pPr>
      <w:r>
        <w:rPr>
          <w:rFonts w:hint="eastAsia" w:ascii="宋体" w:hAnsi="宋体" w:eastAsia="宋体" w:cs="宋体"/>
          <w:b/>
          <w:bCs/>
          <w:color w:val="000000"/>
          <w:kern w:val="0"/>
          <w:sz w:val="72"/>
          <w:szCs w:val="72"/>
        </w:rPr>
        <w:t>建设工程造价咨询合同</w:t>
      </w:r>
    </w:p>
    <w:p>
      <w:pPr>
        <w:widowControl/>
        <w:shd w:val="clear" w:color="auto" w:fill="F7F4EE"/>
        <w:spacing w:line="480" w:lineRule="atLeast"/>
        <w:jc w:val="center"/>
        <w:textAlignment w:val="center"/>
        <w:rPr>
          <w:rFonts w:ascii="宋体" w:hAnsi="宋体" w:eastAsia="宋体" w:cs="宋体"/>
          <w:color w:val="000000"/>
          <w:kern w:val="0"/>
          <w:sz w:val="24"/>
          <w:szCs w:val="24"/>
        </w:rPr>
      </w:pPr>
      <w:r>
        <w:rPr>
          <w:rFonts w:hint="eastAsia" w:ascii="黑体" w:hAnsi="黑体" w:eastAsia="黑体" w:cs="宋体"/>
          <w:b/>
          <w:bCs/>
          <w:color w:val="000000"/>
          <w:kern w:val="0"/>
          <w:sz w:val="32"/>
          <w:szCs w:val="32"/>
        </w:rPr>
        <w:t>（一年考察期）</w:t>
      </w:r>
    </w:p>
    <w:p>
      <w:pPr>
        <w:widowControl/>
        <w:shd w:val="clear" w:color="auto" w:fill="F7F4EE"/>
        <w:spacing w:line="480" w:lineRule="atLeast"/>
        <w:jc w:val="center"/>
        <w:textAlignment w:val="center"/>
        <w:rPr>
          <w:rFonts w:ascii="宋体" w:hAnsi="宋体" w:eastAsia="宋体" w:cs="宋体"/>
          <w:color w:val="000000"/>
          <w:kern w:val="0"/>
          <w:sz w:val="24"/>
          <w:szCs w:val="24"/>
        </w:rPr>
      </w:pPr>
      <w:r>
        <w:rPr>
          <w:rFonts w:ascii="Calibri" w:hAnsi="Calibri" w:eastAsia="宋体" w:cs="宋体"/>
          <w:b/>
          <w:bCs/>
          <w:color w:val="000000"/>
          <w:kern w:val="0"/>
          <w:sz w:val="32"/>
          <w:szCs w:val="32"/>
        </w:rPr>
        <w:t> </w:t>
      </w:r>
    </w:p>
    <w:p>
      <w:pPr>
        <w:widowControl/>
        <w:shd w:val="clear" w:color="auto" w:fill="F7F4EE"/>
        <w:spacing w:line="480" w:lineRule="atLeast"/>
        <w:jc w:val="center"/>
        <w:textAlignment w:val="center"/>
        <w:rPr>
          <w:rFonts w:ascii="宋体" w:hAnsi="宋体" w:eastAsia="宋体" w:cs="宋体"/>
          <w:color w:val="000000"/>
          <w:kern w:val="0"/>
          <w:sz w:val="24"/>
          <w:szCs w:val="24"/>
        </w:rPr>
      </w:pPr>
      <w:r>
        <w:rPr>
          <w:rFonts w:ascii="Calibri" w:hAnsi="Calibri" w:eastAsia="宋体" w:cs="宋体"/>
          <w:b/>
          <w:bCs/>
          <w:color w:val="000000"/>
          <w:kern w:val="0"/>
          <w:sz w:val="32"/>
          <w:szCs w:val="32"/>
        </w:rPr>
        <w:t> </w:t>
      </w:r>
    </w:p>
    <w:p>
      <w:pPr>
        <w:widowControl/>
        <w:shd w:val="clear" w:color="auto" w:fill="F7F4EE"/>
        <w:spacing w:line="480" w:lineRule="atLeast"/>
        <w:jc w:val="center"/>
        <w:textAlignment w:val="center"/>
        <w:rPr>
          <w:rFonts w:ascii="宋体" w:hAnsi="宋体" w:eastAsia="宋体" w:cs="宋体"/>
          <w:color w:val="000000"/>
          <w:kern w:val="0"/>
          <w:sz w:val="24"/>
          <w:szCs w:val="24"/>
        </w:rPr>
      </w:pPr>
      <w:r>
        <w:rPr>
          <w:rFonts w:ascii="Calibri" w:hAnsi="Calibri" w:eastAsia="宋体" w:cs="宋体"/>
          <w:b/>
          <w:bCs/>
          <w:color w:val="000000"/>
          <w:kern w:val="0"/>
          <w:sz w:val="32"/>
          <w:szCs w:val="32"/>
        </w:rPr>
        <w:t> </w:t>
      </w:r>
    </w:p>
    <w:p>
      <w:pPr>
        <w:widowControl/>
        <w:shd w:val="clear" w:color="auto" w:fill="F7F4EE"/>
        <w:spacing w:line="480" w:lineRule="atLeast"/>
        <w:jc w:val="center"/>
        <w:textAlignment w:val="center"/>
        <w:rPr>
          <w:rFonts w:ascii="宋体" w:hAnsi="宋体" w:eastAsia="宋体" w:cs="宋体"/>
          <w:color w:val="000000"/>
          <w:kern w:val="0"/>
          <w:sz w:val="24"/>
          <w:szCs w:val="24"/>
        </w:rPr>
      </w:pPr>
      <w:r>
        <w:rPr>
          <w:rFonts w:ascii="Calibri" w:hAnsi="Calibri" w:eastAsia="宋体" w:cs="宋体"/>
          <w:b/>
          <w:bCs/>
          <w:color w:val="000000"/>
          <w:kern w:val="0"/>
          <w:sz w:val="32"/>
          <w:szCs w:val="32"/>
        </w:rPr>
        <w:t> </w:t>
      </w:r>
    </w:p>
    <w:p>
      <w:pPr>
        <w:widowControl/>
        <w:shd w:val="clear" w:color="auto" w:fill="F7F4EE"/>
        <w:spacing w:line="480" w:lineRule="atLeast"/>
        <w:jc w:val="center"/>
        <w:textAlignment w:val="center"/>
        <w:rPr>
          <w:rFonts w:ascii="宋体" w:hAnsi="宋体" w:eastAsia="宋体" w:cs="宋体"/>
          <w:color w:val="000000"/>
          <w:kern w:val="0"/>
          <w:sz w:val="24"/>
          <w:szCs w:val="24"/>
        </w:rPr>
      </w:pPr>
      <w:r>
        <w:rPr>
          <w:rFonts w:ascii="Calibri" w:hAnsi="Calibri" w:eastAsia="宋体" w:cs="宋体"/>
          <w:b/>
          <w:bCs/>
          <w:color w:val="000000"/>
          <w:kern w:val="0"/>
          <w:sz w:val="32"/>
          <w:szCs w:val="32"/>
        </w:rPr>
        <w:t> </w:t>
      </w:r>
      <w:r>
        <w:rPr>
          <w:rFonts w:hint="eastAsia" w:ascii="黑体" w:hAnsi="黑体" w:eastAsia="黑体" w:cs="宋体"/>
          <w:b/>
          <w:bCs/>
          <w:color w:val="000000"/>
          <w:kern w:val="0"/>
          <w:sz w:val="32"/>
          <w:szCs w:val="32"/>
        </w:rPr>
        <w:t>建设单位：</w:t>
      </w:r>
      <w:r>
        <w:rPr>
          <w:rFonts w:hint="eastAsia" w:ascii="楷体_GB2312" w:hAnsi="宋体" w:eastAsia="楷体_GB2312" w:cs="宋体"/>
          <w:b/>
          <w:bCs/>
          <w:color w:val="000000"/>
          <w:kern w:val="0"/>
          <w:sz w:val="24"/>
          <w:szCs w:val="24"/>
          <w:u w:val="single"/>
        </w:rPr>
        <w:t>福州市三坊七巷保护开发有限公司</w:t>
      </w:r>
    </w:p>
    <w:p>
      <w:pPr>
        <w:widowControl/>
        <w:shd w:val="clear" w:color="auto" w:fill="F7F4EE"/>
        <w:spacing w:line="480" w:lineRule="atLeast"/>
        <w:ind w:firstLine="1446" w:firstLineChars="450"/>
        <w:jc w:val="left"/>
        <w:textAlignment w:val="center"/>
        <w:rPr>
          <w:rFonts w:ascii="宋体" w:hAnsi="宋体" w:eastAsia="宋体" w:cs="宋体"/>
          <w:color w:val="000000"/>
          <w:kern w:val="0"/>
          <w:sz w:val="24"/>
          <w:szCs w:val="24"/>
        </w:rPr>
      </w:pPr>
      <w:r>
        <w:rPr>
          <w:rFonts w:hint="eastAsia" w:ascii="黑体" w:hAnsi="黑体" w:eastAsia="黑体" w:cs="宋体"/>
          <w:b/>
          <w:bCs/>
          <w:color w:val="000000"/>
          <w:kern w:val="0"/>
          <w:sz w:val="32"/>
          <w:szCs w:val="32"/>
        </w:rPr>
        <w:t>咨询公司：</w:t>
      </w:r>
      <w:r>
        <w:rPr>
          <w:rFonts w:hint="eastAsia" w:ascii="楷体_GB2312" w:hAnsi="宋体" w:eastAsia="楷体_GB2312" w:cs="宋体"/>
          <w:b/>
          <w:bCs/>
          <w:color w:val="000000"/>
          <w:kern w:val="0"/>
          <w:sz w:val="24"/>
          <w:szCs w:val="24"/>
          <w:u w:val="single"/>
        </w:rPr>
        <w:t>                </w:t>
      </w:r>
    </w:p>
    <w:p>
      <w:pPr>
        <w:widowControl/>
        <w:shd w:val="clear" w:color="auto" w:fill="F7F4EE"/>
        <w:spacing w:line="480" w:lineRule="atLeast"/>
        <w:ind w:firstLine="1891"/>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u w:val="single"/>
        </w:rPr>
        <w:t> </w:t>
      </w:r>
    </w:p>
    <w:p>
      <w:pPr>
        <w:widowControl/>
        <w:shd w:val="clear" w:color="auto" w:fill="F7F4EE"/>
        <w:spacing w:line="480" w:lineRule="atLeast"/>
        <w:ind w:firstLine="2522"/>
        <w:jc w:val="left"/>
        <w:textAlignment w:val="center"/>
        <w:rPr>
          <w:rFonts w:ascii="宋体" w:hAnsi="宋体" w:eastAsia="宋体" w:cs="宋体"/>
          <w:color w:val="000000"/>
          <w:kern w:val="0"/>
          <w:sz w:val="24"/>
          <w:szCs w:val="24"/>
        </w:rPr>
      </w:pPr>
      <w:r>
        <w:rPr>
          <w:rFonts w:hint="eastAsia" w:ascii="黑体" w:hAnsi="黑体" w:eastAsia="黑体" w:cs="宋体"/>
          <w:b/>
          <w:bCs/>
          <w:color w:val="000000"/>
          <w:kern w:val="0"/>
          <w:sz w:val="32"/>
          <w:szCs w:val="32"/>
        </w:rPr>
        <w:t>签订日期：</w:t>
      </w:r>
      <w:r>
        <w:rPr>
          <w:rFonts w:ascii="Calibri" w:hAnsi="Calibri" w:eastAsia="宋体" w:cs="宋体"/>
          <w:b/>
          <w:bCs/>
          <w:color w:val="000000"/>
          <w:kern w:val="0"/>
          <w:sz w:val="32"/>
          <w:szCs w:val="32"/>
        </w:rPr>
        <w:t>2014</w:t>
      </w:r>
      <w:r>
        <w:rPr>
          <w:rFonts w:hint="eastAsia" w:ascii="黑体" w:hAnsi="黑体" w:eastAsia="黑体" w:cs="宋体"/>
          <w:b/>
          <w:bCs/>
          <w:color w:val="000000"/>
          <w:kern w:val="0"/>
          <w:sz w:val="32"/>
          <w:szCs w:val="32"/>
        </w:rPr>
        <w:t>年</w:t>
      </w:r>
      <w:r>
        <w:rPr>
          <w:rFonts w:ascii="Calibri" w:hAnsi="Calibri" w:eastAsia="宋体" w:cs="宋体"/>
          <w:b/>
          <w:bCs/>
          <w:color w:val="000000"/>
          <w:kern w:val="0"/>
          <w:sz w:val="32"/>
          <w:szCs w:val="32"/>
        </w:rPr>
        <w:t>   </w:t>
      </w:r>
      <w:r>
        <w:rPr>
          <w:rFonts w:hint="eastAsia" w:ascii="黑体" w:hAnsi="黑体" w:eastAsia="黑体" w:cs="宋体"/>
          <w:b/>
          <w:bCs/>
          <w:color w:val="000000"/>
          <w:kern w:val="0"/>
          <w:sz w:val="32"/>
          <w:szCs w:val="32"/>
        </w:rPr>
        <w:t>月</w:t>
      </w:r>
      <w:r>
        <w:rPr>
          <w:rFonts w:ascii="Calibri" w:hAnsi="Calibri" w:eastAsia="宋体" w:cs="宋体"/>
          <w:b/>
          <w:bCs/>
          <w:color w:val="000000"/>
          <w:kern w:val="0"/>
          <w:sz w:val="32"/>
          <w:szCs w:val="32"/>
        </w:rPr>
        <w:t>   </w:t>
      </w:r>
      <w:r>
        <w:rPr>
          <w:rFonts w:hint="eastAsia" w:ascii="黑体" w:hAnsi="黑体" w:eastAsia="黑体" w:cs="宋体"/>
          <w:b/>
          <w:bCs/>
          <w:color w:val="000000"/>
          <w:kern w:val="0"/>
          <w:sz w:val="32"/>
          <w:szCs w:val="32"/>
        </w:rPr>
        <w:t>日</w:t>
      </w:r>
    </w:p>
    <w:p>
      <w:pPr>
        <w:widowControl/>
        <w:shd w:val="clear" w:color="auto" w:fill="F7F4EE"/>
        <w:spacing w:line="480" w:lineRule="atLeast"/>
        <w:jc w:val="center"/>
        <w:textAlignment w:val="center"/>
        <w:rPr>
          <w:rFonts w:ascii="宋体" w:hAnsi="宋体" w:eastAsia="宋体" w:cs="宋体"/>
          <w:color w:val="000000"/>
          <w:kern w:val="0"/>
          <w:sz w:val="24"/>
          <w:szCs w:val="24"/>
        </w:rPr>
      </w:pPr>
      <w:r>
        <w:rPr>
          <w:rFonts w:ascii="Calibri" w:hAnsi="Calibri" w:eastAsia="宋体" w:cs="宋体"/>
          <w:b/>
          <w:bCs/>
          <w:color w:val="000000"/>
          <w:kern w:val="0"/>
          <w:sz w:val="32"/>
          <w:szCs w:val="32"/>
        </w:rPr>
        <w:t> </w:t>
      </w:r>
    </w:p>
    <w:p>
      <w:pPr>
        <w:widowControl/>
        <w:shd w:val="clear" w:color="auto" w:fill="F7F4EE"/>
        <w:spacing w:line="360" w:lineRule="atLeast"/>
        <w:jc w:val="center"/>
        <w:textAlignment w:val="center"/>
        <w:rPr>
          <w:rFonts w:ascii="宋体" w:hAnsi="宋体" w:eastAsia="宋体" w:cs="宋体"/>
          <w:color w:val="000000"/>
          <w:kern w:val="0"/>
          <w:sz w:val="24"/>
          <w:szCs w:val="24"/>
        </w:rPr>
      </w:pPr>
      <w:r>
        <w:rPr>
          <w:rFonts w:hint="eastAsia" w:ascii="宋体" w:hAnsi="宋体" w:eastAsia="宋体" w:cs="宋体"/>
          <w:b/>
          <w:bCs/>
          <w:color w:val="000000"/>
          <w:kern w:val="0"/>
          <w:sz w:val="32"/>
          <w:szCs w:val="32"/>
        </w:rPr>
        <w:t>中华人民共和国建设部</w:t>
      </w:r>
    </w:p>
    <w:p>
      <w:pPr>
        <w:widowControl/>
        <w:shd w:val="clear" w:color="auto" w:fill="F7F4EE"/>
        <w:spacing w:line="360" w:lineRule="atLeast"/>
        <w:ind w:firstLine="4650"/>
        <w:jc w:val="center"/>
        <w:textAlignment w:val="center"/>
        <w:rPr>
          <w:rFonts w:ascii="宋体" w:hAnsi="宋体" w:eastAsia="宋体" w:cs="宋体"/>
          <w:color w:val="000000"/>
          <w:kern w:val="0"/>
          <w:sz w:val="24"/>
          <w:szCs w:val="24"/>
        </w:rPr>
      </w:pPr>
      <w:r>
        <w:rPr>
          <w:rFonts w:hint="eastAsia" w:ascii="宋体" w:hAnsi="宋体" w:eastAsia="宋体" w:cs="宋体"/>
          <w:b/>
          <w:bCs/>
          <w:color w:val="000000"/>
          <w:kern w:val="0"/>
          <w:sz w:val="32"/>
          <w:szCs w:val="32"/>
        </w:rPr>
        <w:t>制定</w:t>
      </w:r>
    </w:p>
    <w:p>
      <w:pPr>
        <w:widowControl/>
        <w:shd w:val="clear" w:color="auto" w:fill="F7F4EE"/>
        <w:spacing w:line="360" w:lineRule="atLeast"/>
        <w:jc w:val="center"/>
        <w:textAlignment w:val="center"/>
        <w:rPr>
          <w:rFonts w:ascii="宋体" w:hAnsi="宋体" w:eastAsia="宋体" w:cs="宋体"/>
          <w:color w:val="000000"/>
          <w:kern w:val="0"/>
          <w:sz w:val="24"/>
          <w:szCs w:val="24"/>
        </w:rPr>
      </w:pPr>
      <w:r>
        <w:rPr>
          <w:rFonts w:hint="eastAsia" w:ascii="宋体" w:hAnsi="宋体" w:eastAsia="宋体" w:cs="宋体"/>
          <w:b/>
          <w:bCs/>
          <w:color w:val="000000"/>
          <w:kern w:val="0"/>
          <w:sz w:val="32"/>
          <w:szCs w:val="32"/>
        </w:rPr>
        <w:t>国家工商行政管理总局</w:t>
      </w:r>
    </w:p>
    <w:p>
      <w:pPr>
        <w:widowControl/>
        <w:shd w:val="clear" w:color="auto" w:fill="F7F4EE"/>
        <w:spacing w:line="500" w:lineRule="atLeast"/>
        <w:jc w:val="center"/>
        <w:textAlignment w:val="center"/>
        <w:rPr>
          <w:rFonts w:ascii="宋体" w:hAnsi="宋体" w:eastAsia="宋体" w:cs="宋体"/>
          <w:color w:val="000000"/>
          <w:kern w:val="0"/>
          <w:sz w:val="24"/>
          <w:szCs w:val="24"/>
        </w:rPr>
      </w:pPr>
      <w:bookmarkStart w:id="0" w:name="_GoBack"/>
      <w:bookmarkEnd w:id="0"/>
      <w:r>
        <w:rPr>
          <w:rFonts w:ascii="Calibri" w:hAnsi="Calibri" w:eastAsia="宋体" w:cs="宋体"/>
          <w:b/>
          <w:bCs/>
          <w:color w:val="000000"/>
          <w:kern w:val="0"/>
          <w:sz w:val="32"/>
          <w:szCs w:val="32"/>
        </w:rPr>
        <w:br w:type="page"/>
      </w:r>
      <w:r>
        <w:rPr>
          <w:rFonts w:hint="eastAsia" w:ascii="楷体_GB2312" w:hAnsi="宋体" w:eastAsia="楷体_GB2312" w:cs="宋体"/>
          <w:b/>
          <w:bCs/>
          <w:color w:val="000000"/>
          <w:kern w:val="0"/>
          <w:sz w:val="30"/>
          <w:szCs w:val="30"/>
        </w:rPr>
        <w:t>第一部分   建设工程造价咨询合同</w:t>
      </w:r>
    </w:p>
    <w:p>
      <w:pPr>
        <w:widowControl/>
        <w:shd w:val="clear" w:color="auto" w:fill="F7F4EE"/>
        <w:spacing w:line="400"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32"/>
          <w:szCs w:val="32"/>
        </w:rPr>
        <w:t> </w:t>
      </w:r>
    </w:p>
    <w:p>
      <w:pPr>
        <w:widowControl/>
        <w:shd w:val="clear" w:color="auto" w:fill="F7F4EE"/>
        <w:spacing w:line="460" w:lineRule="atLeast"/>
        <w:ind w:firstLine="944"/>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u w:val="single"/>
        </w:rPr>
        <w:t>福州市三坊七巷保护开发有限公司</w:t>
      </w:r>
      <w:r>
        <w:rPr>
          <w:rFonts w:hint="eastAsia" w:ascii="楷体_GB2312" w:hAnsi="宋体" w:eastAsia="楷体_GB2312" w:cs="宋体"/>
          <w:color w:val="000000"/>
          <w:kern w:val="0"/>
          <w:sz w:val="24"/>
          <w:szCs w:val="24"/>
        </w:rPr>
        <w:t>（以下简称委托人)与</w:t>
      </w:r>
      <w:r>
        <w:rPr>
          <w:rFonts w:hint="eastAsia" w:ascii="楷体_GB2312" w:hAnsi="宋体" w:eastAsia="楷体_GB2312" w:cs="宋体"/>
          <w:b/>
          <w:bCs/>
          <w:color w:val="000000"/>
          <w:kern w:val="0"/>
          <w:sz w:val="24"/>
          <w:szCs w:val="24"/>
          <w:u w:val="single"/>
        </w:rPr>
        <w:t>           </w:t>
      </w:r>
      <w:r>
        <w:rPr>
          <w:rFonts w:hint="eastAsia" w:ascii="楷体_GB2312" w:hAnsi="宋体" w:eastAsia="楷体_GB2312" w:cs="宋体"/>
          <w:color w:val="000000"/>
          <w:kern w:val="0"/>
          <w:sz w:val="24"/>
          <w:szCs w:val="24"/>
        </w:rPr>
        <w:t>(以下简称咨询人)经过双方协商一致，签订本合同。</w:t>
      </w:r>
    </w:p>
    <w:p>
      <w:pPr>
        <w:widowControl/>
        <w:shd w:val="clear" w:color="auto" w:fill="F7F4EE"/>
        <w:spacing w:line="460" w:lineRule="atLeast"/>
        <w:ind w:firstLine="48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一、委托人委托咨询人为以下项目提供建设工程造价咨询服务：</w:t>
      </w:r>
    </w:p>
    <w:p>
      <w:pPr>
        <w:widowControl/>
        <w:shd w:val="clear" w:color="auto" w:fill="F7F4EE"/>
        <w:spacing w:line="460" w:lineRule="atLeast"/>
        <w:ind w:left="1960" w:hanging="132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1.项目名称：</w:t>
      </w:r>
      <w:r>
        <w:rPr>
          <w:rFonts w:hint="eastAsia" w:ascii="楷体_GB2312" w:hAnsi="宋体" w:eastAsia="楷体_GB2312" w:cs="宋体"/>
          <w:b/>
          <w:bCs/>
          <w:color w:val="000000"/>
          <w:kern w:val="0"/>
          <w:sz w:val="24"/>
          <w:szCs w:val="24"/>
          <w:u w:val="single"/>
        </w:rPr>
        <w:t>福州市三坊七巷保护开发有限公司及出资公司发包的工程</w:t>
      </w:r>
    </w:p>
    <w:p>
      <w:pPr>
        <w:widowControl/>
        <w:shd w:val="clear" w:color="auto" w:fill="F7F4EE"/>
        <w:spacing w:line="460" w:lineRule="atLeast"/>
        <w:ind w:left="855"/>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2.服务类别：</w:t>
      </w:r>
      <w:r>
        <w:rPr>
          <w:rFonts w:hint="eastAsia" w:ascii="楷体_GB2312" w:hAnsi="宋体" w:eastAsia="楷体_GB2312" w:cs="宋体"/>
          <w:b/>
          <w:bCs/>
          <w:color w:val="000000"/>
          <w:kern w:val="0"/>
          <w:sz w:val="24"/>
          <w:szCs w:val="24"/>
          <w:u w:val="single"/>
        </w:rPr>
        <w:t> 一年考核期工程造价咨询服务</w:t>
      </w:r>
    </w:p>
    <w:p>
      <w:pPr>
        <w:widowControl/>
        <w:shd w:val="clear" w:color="auto" w:fill="F7F4EE"/>
        <w:spacing w:line="460" w:lineRule="atLeast"/>
        <w:ind w:firstLine="48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二、本合同的措词和用语与所属建设工程造价咨询合同条件及有关附件同义。</w:t>
      </w:r>
    </w:p>
    <w:p>
      <w:pPr>
        <w:widowControl/>
        <w:shd w:val="clear" w:color="auto" w:fill="F7F4EE"/>
        <w:spacing w:line="460" w:lineRule="atLeast"/>
        <w:ind w:firstLine="48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三、下列文件均为本合同组成部分：</w:t>
      </w:r>
    </w:p>
    <w:p>
      <w:pPr>
        <w:widowControl/>
        <w:shd w:val="clear" w:color="auto" w:fill="F7F4EE"/>
        <w:spacing w:line="460" w:lineRule="atLeast"/>
        <w:ind w:left="855"/>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1.建设工程造价咨询合同标准条件；</w:t>
      </w:r>
    </w:p>
    <w:p>
      <w:pPr>
        <w:widowControl/>
        <w:shd w:val="clear" w:color="auto" w:fill="F7F4EE"/>
        <w:spacing w:line="460" w:lineRule="atLeast"/>
        <w:ind w:left="855"/>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2.建设工程造价咨询合同专用条件；</w:t>
      </w:r>
    </w:p>
    <w:p>
      <w:pPr>
        <w:widowControl/>
        <w:shd w:val="clear" w:color="auto" w:fill="F7F4EE"/>
        <w:spacing w:line="460" w:lineRule="atLeast"/>
        <w:ind w:firstLine="48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四、咨询人同意按照本合同的规定，承担本合同专用条件中议定范围内的建设工程造价咨询业务。</w:t>
      </w:r>
    </w:p>
    <w:p>
      <w:pPr>
        <w:widowControl/>
        <w:shd w:val="clear" w:color="auto" w:fill="F7F4EE"/>
        <w:spacing w:line="460" w:lineRule="atLeast"/>
        <w:ind w:firstLine="48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五、委托人同意按照本合同规定的期限、方式、币种、额度向咨询人支付酬金。</w:t>
      </w:r>
    </w:p>
    <w:p>
      <w:pPr>
        <w:widowControl/>
        <w:shd w:val="clear" w:color="auto" w:fill="F7F4EE"/>
        <w:spacing w:line="460" w:lineRule="atLeast"/>
        <w:ind w:left="360" w:hanging="360" w:hangingChars="15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六、本合同的建设工程造价业务实施之日由</w:t>
      </w:r>
      <w:r>
        <w:rPr>
          <w:rFonts w:hint="eastAsia" w:ascii="楷体_GB2312" w:hAnsi="宋体" w:eastAsia="楷体_GB2312" w:cs="宋体"/>
          <w:color w:val="000000"/>
          <w:kern w:val="0"/>
          <w:sz w:val="24"/>
          <w:szCs w:val="24"/>
          <w:u w:val="single"/>
        </w:rPr>
        <w:t xml:space="preserve">    </w:t>
      </w:r>
      <w:r>
        <w:rPr>
          <w:rFonts w:hint="eastAsia" w:ascii="楷体_GB2312" w:hAnsi="宋体" w:eastAsia="楷体_GB2312" w:cs="宋体"/>
          <w:color w:val="000000"/>
          <w:kern w:val="0"/>
          <w:sz w:val="24"/>
          <w:szCs w:val="24"/>
        </w:rPr>
        <w:t>年</w:t>
      </w:r>
      <w:r>
        <w:rPr>
          <w:rFonts w:hint="eastAsia" w:ascii="楷体_GB2312" w:hAnsi="宋体" w:eastAsia="楷体_GB2312" w:cs="宋体"/>
          <w:color w:val="000000"/>
          <w:kern w:val="0"/>
          <w:sz w:val="24"/>
          <w:szCs w:val="24"/>
          <w:u w:val="single"/>
        </w:rPr>
        <w:t>  </w:t>
      </w:r>
      <w:r>
        <w:rPr>
          <w:rFonts w:hint="eastAsia" w:ascii="楷体_GB2312" w:hAnsi="宋体" w:eastAsia="楷体_GB2312" w:cs="宋体"/>
          <w:color w:val="000000"/>
          <w:kern w:val="0"/>
          <w:sz w:val="24"/>
          <w:szCs w:val="24"/>
        </w:rPr>
        <w:t>月</w:t>
      </w:r>
      <w:r>
        <w:rPr>
          <w:rFonts w:hint="eastAsia" w:ascii="楷体_GB2312" w:hAnsi="宋体" w:eastAsia="楷体_GB2312" w:cs="宋体"/>
          <w:color w:val="000000"/>
          <w:kern w:val="0"/>
          <w:sz w:val="24"/>
          <w:szCs w:val="24"/>
          <w:u w:val="single"/>
        </w:rPr>
        <w:t> </w:t>
      </w:r>
      <w:r>
        <w:rPr>
          <w:rFonts w:hint="eastAsia" w:ascii="楷体_GB2312" w:hAnsi="宋体" w:eastAsia="楷体_GB2312" w:cs="宋体"/>
          <w:color w:val="000000"/>
          <w:kern w:val="0"/>
          <w:sz w:val="24"/>
          <w:szCs w:val="24"/>
        </w:rPr>
        <w:t>日至</w:t>
      </w:r>
      <w:r>
        <w:rPr>
          <w:rFonts w:hint="eastAsia" w:ascii="楷体_GB2312" w:hAnsi="宋体" w:eastAsia="楷体_GB2312" w:cs="宋体"/>
          <w:color w:val="000000"/>
          <w:kern w:val="0"/>
          <w:sz w:val="24"/>
          <w:szCs w:val="24"/>
          <w:u w:val="single"/>
        </w:rPr>
        <w:t xml:space="preserve">  </w:t>
      </w:r>
      <w:r>
        <w:rPr>
          <w:rFonts w:hint="eastAsia" w:ascii="楷体_GB2312" w:hAnsi="宋体" w:eastAsia="楷体_GB2312" w:cs="宋体"/>
          <w:color w:val="000000"/>
          <w:kern w:val="0"/>
          <w:sz w:val="24"/>
          <w:szCs w:val="24"/>
        </w:rPr>
        <w:t>年</w:t>
      </w:r>
      <w:r>
        <w:rPr>
          <w:rFonts w:hint="eastAsia" w:ascii="楷体_GB2312" w:hAnsi="宋体" w:eastAsia="楷体_GB2312" w:cs="宋体"/>
          <w:color w:val="000000"/>
          <w:kern w:val="0"/>
          <w:sz w:val="24"/>
          <w:szCs w:val="24"/>
          <w:u w:val="single"/>
        </w:rPr>
        <w:t>  </w:t>
      </w:r>
      <w:r>
        <w:rPr>
          <w:rFonts w:hint="eastAsia" w:ascii="楷体_GB2312" w:hAnsi="宋体" w:eastAsia="楷体_GB2312" w:cs="宋体"/>
          <w:color w:val="000000"/>
          <w:kern w:val="0"/>
          <w:sz w:val="24"/>
          <w:szCs w:val="24"/>
        </w:rPr>
        <w:t>月</w:t>
      </w:r>
      <w:r>
        <w:rPr>
          <w:rFonts w:hint="eastAsia" w:ascii="楷体_GB2312" w:hAnsi="宋体" w:eastAsia="楷体_GB2312" w:cs="宋体"/>
          <w:color w:val="000000"/>
          <w:kern w:val="0"/>
          <w:sz w:val="24"/>
          <w:szCs w:val="24"/>
          <w:u w:val="single"/>
        </w:rPr>
        <w:t> </w:t>
      </w:r>
      <w:r>
        <w:rPr>
          <w:rFonts w:hint="eastAsia" w:ascii="楷体_GB2312" w:hAnsi="宋体" w:eastAsia="楷体_GB2312" w:cs="宋体"/>
          <w:color w:val="000000"/>
          <w:kern w:val="0"/>
          <w:sz w:val="24"/>
          <w:szCs w:val="24"/>
        </w:rPr>
        <w:t>日，至咨询方向委托方提交造价咨询成果文件之日终结。</w:t>
      </w:r>
    </w:p>
    <w:p>
      <w:pPr>
        <w:widowControl/>
        <w:shd w:val="clear" w:color="auto" w:fill="F7F4EE"/>
        <w:spacing w:line="460" w:lineRule="atLeast"/>
        <w:ind w:firstLine="48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七、本合同一式陆份，具有同等法律效力，双方各执叁份。</w:t>
      </w:r>
    </w:p>
    <w:p>
      <w:pPr>
        <w:widowControl/>
        <w:shd w:val="clear" w:color="auto" w:fill="F7F4EE"/>
        <w:spacing w:line="520" w:lineRule="atLeast"/>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 </w:t>
      </w:r>
    </w:p>
    <w:p>
      <w:pPr>
        <w:widowControl/>
        <w:shd w:val="clear" w:color="auto" w:fill="F7F4EE"/>
        <w:spacing w:line="460" w:lineRule="atLeast"/>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委 托 人:(盖章)                      咨 询 人:(盖章)</w:t>
      </w:r>
    </w:p>
    <w:p>
      <w:pPr>
        <w:widowControl/>
        <w:shd w:val="clear" w:color="auto" w:fill="F7F4EE"/>
        <w:spacing w:before="240" w:line="660" w:lineRule="atLeast"/>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法定代表人:(签字)                    法定代表人:(签字)</w:t>
      </w:r>
    </w:p>
    <w:p>
      <w:pPr>
        <w:widowControl/>
        <w:shd w:val="clear" w:color="auto" w:fill="F7F4EE"/>
        <w:spacing w:line="660" w:lineRule="atLeast"/>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或委托代理人:(签字)                  或委托代理人:(签字)</w:t>
      </w:r>
    </w:p>
    <w:p>
      <w:pPr>
        <w:widowControl/>
        <w:shd w:val="clear" w:color="auto" w:fill="F7F4EE"/>
        <w:spacing w:line="460" w:lineRule="atLeast"/>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住    所:                            住    所:  </w:t>
      </w:r>
    </w:p>
    <w:p>
      <w:pPr>
        <w:widowControl/>
        <w:shd w:val="clear" w:color="auto" w:fill="F7F4EE"/>
        <w:spacing w:line="460" w:lineRule="atLeast"/>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开户银行:                            开户银行: </w:t>
      </w:r>
    </w:p>
    <w:p>
      <w:pPr>
        <w:widowControl/>
        <w:shd w:val="clear" w:color="auto" w:fill="F7F4EE"/>
        <w:spacing w:line="460" w:lineRule="atLeast"/>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账    号:                            账    号:  </w:t>
      </w:r>
    </w:p>
    <w:p>
      <w:pPr>
        <w:widowControl/>
        <w:shd w:val="clear" w:color="auto" w:fill="F7F4EE"/>
        <w:spacing w:line="460" w:lineRule="atLeast"/>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邮政编码:                            邮政编码: </w:t>
      </w:r>
    </w:p>
    <w:p>
      <w:pPr>
        <w:widowControl/>
        <w:shd w:val="clear" w:color="auto" w:fill="F7F4EE"/>
        <w:spacing w:line="460" w:lineRule="atLeast"/>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电    话:                            电    话: </w:t>
      </w:r>
    </w:p>
    <w:p>
      <w:pPr>
        <w:widowControl/>
        <w:shd w:val="clear" w:color="auto" w:fill="F7F4EE"/>
        <w:spacing w:line="412"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30"/>
          <w:szCs w:val="30"/>
        </w:rPr>
        <w:br w:type="page"/>
      </w:r>
      <w:r>
        <w:rPr>
          <w:rFonts w:hint="eastAsia" w:ascii="楷体_GB2312" w:hAnsi="宋体" w:eastAsia="楷体_GB2312" w:cs="宋体"/>
          <w:b/>
          <w:bCs/>
          <w:color w:val="000000"/>
          <w:kern w:val="0"/>
          <w:sz w:val="30"/>
          <w:szCs w:val="30"/>
        </w:rPr>
        <w:t>第二部分  建设工程造价咨询合同标准条件</w:t>
      </w:r>
    </w:p>
    <w:p>
      <w:pPr>
        <w:widowControl/>
        <w:shd w:val="clear" w:color="auto" w:fill="F7F4EE"/>
        <w:spacing w:line="412"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 </w:t>
      </w:r>
    </w:p>
    <w:p>
      <w:pPr>
        <w:widowControl/>
        <w:shd w:val="clear" w:color="auto" w:fill="F7F4EE"/>
        <w:spacing w:line="412"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Cs w:val="21"/>
        </w:rPr>
        <w:t>词语定义、适用语言和法律、法规</w:t>
      </w:r>
    </w:p>
    <w:p>
      <w:pPr>
        <w:widowControl/>
        <w:shd w:val="clear" w:color="auto" w:fill="F7F4EE"/>
        <w:spacing w:line="412" w:lineRule="atLeast"/>
        <w:ind w:left="426"/>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第一条 </w:t>
      </w:r>
      <w:r>
        <w:rPr>
          <w:rFonts w:hint="eastAsia" w:ascii="楷体_GB2312" w:hAnsi="宋体" w:eastAsia="楷体_GB2312" w:cs="宋体"/>
          <w:color w:val="000000"/>
          <w:kern w:val="0"/>
          <w:sz w:val="24"/>
          <w:szCs w:val="24"/>
        </w:rPr>
        <w:t> 下列名词和用语，除上下文另有规定外具有如下含义。</w:t>
      </w:r>
    </w:p>
    <w:p>
      <w:pPr>
        <w:widowControl/>
        <w:shd w:val="clear" w:color="auto" w:fill="F7F4EE"/>
        <w:spacing w:line="412" w:lineRule="atLeast"/>
        <w:ind w:firstLine="42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1、“委托人”是指委托建设工程造价咨询业务和聘用工程造价咨询单位的一方，以及其合法继承人。</w:t>
      </w:r>
    </w:p>
    <w:p>
      <w:pPr>
        <w:widowControl/>
        <w:shd w:val="clear" w:color="auto" w:fill="F7F4EE"/>
        <w:spacing w:line="412" w:lineRule="atLeast"/>
        <w:ind w:firstLine="42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2、“咨询人”是指承担建设工程造价咨询业务和工程造价咨询责任的一方，以及其合法继承人。</w:t>
      </w:r>
    </w:p>
    <w:p>
      <w:pPr>
        <w:widowControl/>
        <w:shd w:val="clear" w:color="auto" w:fill="F7F4EE"/>
        <w:spacing w:line="412" w:lineRule="atLeast"/>
        <w:ind w:firstLine="42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3、“第三人”是指除委托人、咨询人以外与本咨询业务有关的当事人。</w:t>
      </w:r>
    </w:p>
    <w:p>
      <w:pPr>
        <w:widowControl/>
        <w:shd w:val="clear" w:color="auto" w:fill="F7F4EE"/>
        <w:spacing w:line="412" w:lineRule="atLeast"/>
        <w:ind w:firstLine="42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4、“日”是指任何一天零时至第二天零时的时间段。</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第二条</w:t>
      </w:r>
      <w:r>
        <w:rPr>
          <w:rFonts w:hint="eastAsia" w:ascii="楷体_GB2312" w:hAnsi="宋体" w:eastAsia="楷体_GB2312" w:cs="宋体"/>
          <w:color w:val="000000"/>
          <w:kern w:val="0"/>
          <w:sz w:val="24"/>
          <w:szCs w:val="24"/>
        </w:rPr>
        <w:t>  建设工程造价咨询合同适用的是中国的法律、法规，以及专用条件中议定的部门规章、工程造价有关计价办法和规定或项目所在地的地方法规、地方规章。</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第三条  </w:t>
      </w:r>
      <w:r>
        <w:rPr>
          <w:rFonts w:hint="eastAsia" w:ascii="楷体_GB2312" w:hAnsi="宋体" w:eastAsia="楷体_GB2312" w:cs="宋体"/>
          <w:color w:val="000000"/>
          <w:kern w:val="0"/>
          <w:sz w:val="24"/>
          <w:szCs w:val="24"/>
        </w:rPr>
        <w:t>建设工程造价咨询合同的书写、解释和说明，以汉语为主导语言。当不同语言文本发生不同解释时，以汉语合同文本为准。</w:t>
      </w:r>
    </w:p>
    <w:p>
      <w:pPr>
        <w:widowControl/>
        <w:shd w:val="clear" w:color="auto" w:fill="F7F4EE"/>
        <w:spacing w:line="320" w:lineRule="atLeast"/>
        <w:ind w:firstLine="377"/>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 </w:t>
      </w:r>
    </w:p>
    <w:p>
      <w:pPr>
        <w:widowControl/>
        <w:shd w:val="clear" w:color="auto" w:fill="F7F4EE"/>
        <w:spacing w:line="412"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Cs w:val="21"/>
        </w:rPr>
        <w:t>咨询人的义务</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第四条  </w:t>
      </w:r>
      <w:r>
        <w:rPr>
          <w:rFonts w:hint="eastAsia" w:ascii="楷体_GB2312" w:hAnsi="宋体" w:eastAsia="楷体_GB2312" w:cs="宋体"/>
          <w:color w:val="000000"/>
          <w:kern w:val="0"/>
          <w:sz w:val="24"/>
          <w:szCs w:val="24"/>
        </w:rPr>
        <w:t>向委托人提供与工程造价咨询业务有关的资料，包括工程造价咨询的资质证书及承担本合同业务的专业人员名单、咨询工作计划等，并按合同专用条件中的约定的范围实施咨询业务。</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第五条  </w:t>
      </w:r>
      <w:r>
        <w:rPr>
          <w:rFonts w:hint="eastAsia" w:ascii="楷体_GB2312" w:hAnsi="宋体" w:eastAsia="楷体_GB2312" w:cs="宋体"/>
          <w:color w:val="000000"/>
          <w:kern w:val="0"/>
          <w:sz w:val="24"/>
          <w:szCs w:val="24"/>
        </w:rPr>
        <w:t>咨询人在履行本合同期间，向委托人提供的服务包括正常服务、附加服务和额外服务。</w:t>
      </w:r>
    </w:p>
    <w:p>
      <w:pPr>
        <w:widowControl/>
        <w:shd w:val="clear" w:color="auto" w:fill="F7F4EE"/>
        <w:spacing w:line="412" w:lineRule="atLeast"/>
        <w:ind w:firstLine="42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1、“正常服务”是指双方在专用条件中约定的工程造价咨询工作；</w:t>
      </w:r>
    </w:p>
    <w:p>
      <w:pPr>
        <w:widowControl/>
        <w:shd w:val="clear" w:color="auto" w:fill="F7F4EE"/>
        <w:spacing w:line="412" w:lineRule="atLeast"/>
        <w:ind w:firstLine="42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2、“附加服务”是指在“正常服务”以外，经双方书面协议确定的附加服务；</w:t>
      </w:r>
    </w:p>
    <w:p>
      <w:pPr>
        <w:widowControl/>
        <w:shd w:val="clear" w:color="auto" w:fill="F7F4EE"/>
        <w:spacing w:line="412" w:lineRule="atLeast"/>
        <w:ind w:firstLine="42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3、“额外服务”是指不属于“正常服务”和“附加服务”，但根据合同标准条件第十三条、第二十条和二十二条的规定，咨询人应增加的额外工作量。</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第六条  </w:t>
      </w:r>
      <w:r>
        <w:rPr>
          <w:rFonts w:hint="eastAsia" w:ascii="楷体_GB2312" w:hAnsi="宋体" w:eastAsia="楷体_GB2312" w:cs="宋体"/>
          <w:color w:val="000000"/>
          <w:kern w:val="0"/>
          <w:sz w:val="24"/>
          <w:szCs w:val="24"/>
        </w:rPr>
        <w:t>在履行合同期间或合同规定期限内，不得泄露与本合同规定业务活动有关的保密资料。</w:t>
      </w:r>
    </w:p>
    <w:p>
      <w:pPr>
        <w:widowControl/>
        <w:shd w:val="clear" w:color="auto" w:fill="F7F4EE"/>
        <w:spacing w:line="320" w:lineRule="atLeast"/>
        <w:ind w:firstLine="377"/>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 </w:t>
      </w:r>
    </w:p>
    <w:p>
      <w:pPr>
        <w:widowControl/>
        <w:shd w:val="clear" w:color="auto" w:fill="F7F4EE"/>
        <w:spacing w:line="412"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Cs w:val="21"/>
        </w:rPr>
        <w:t>委托人的义务</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第七条  </w:t>
      </w:r>
      <w:r>
        <w:rPr>
          <w:rFonts w:hint="eastAsia" w:ascii="楷体_GB2312" w:hAnsi="宋体" w:eastAsia="楷体_GB2312" w:cs="宋体"/>
          <w:color w:val="000000"/>
          <w:kern w:val="0"/>
          <w:sz w:val="24"/>
          <w:szCs w:val="24"/>
        </w:rPr>
        <w:t>委托人应负责与本建设工程造价咨询业务有关的第三人的协调，为咨询人工作提供外部条件。</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第八条  </w:t>
      </w:r>
      <w:r>
        <w:rPr>
          <w:rFonts w:hint="eastAsia" w:ascii="楷体_GB2312" w:hAnsi="宋体" w:eastAsia="楷体_GB2312" w:cs="宋体"/>
          <w:color w:val="000000"/>
          <w:kern w:val="0"/>
          <w:sz w:val="24"/>
          <w:szCs w:val="24"/>
        </w:rPr>
        <w:t>委托人应当在约定的时间内，免费向咨询人提供与本项目咨询业务有关的资料。</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第九条  </w:t>
      </w:r>
      <w:r>
        <w:rPr>
          <w:rFonts w:hint="eastAsia" w:ascii="楷体_GB2312" w:hAnsi="宋体" w:eastAsia="楷体_GB2312" w:cs="宋体"/>
          <w:color w:val="000000"/>
          <w:kern w:val="0"/>
          <w:sz w:val="24"/>
          <w:szCs w:val="24"/>
        </w:rPr>
        <w:t>委托人应当在约定的时间内就咨询人书面提交并要求做出答复的事宜做出书面答复。咨询人要求第三人提供有关资料时，委托人应负责转达及资料转送。</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第十条  </w:t>
      </w:r>
      <w:r>
        <w:rPr>
          <w:rFonts w:hint="eastAsia" w:ascii="楷体_GB2312" w:hAnsi="宋体" w:eastAsia="楷体_GB2312" w:cs="宋体"/>
          <w:color w:val="000000"/>
          <w:kern w:val="0"/>
          <w:sz w:val="24"/>
          <w:szCs w:val="24"/>
        </w:rPr>
        <w:t>委托人应当授权胜任本咨询业务的代表，负责与咨询人联系。</w:t>
      </w:r>
    </w:p>
    <w:p>
      <w:pPr>
        <w:widowControl/>
        <w:shd w:val="clear" w:color="auto" w:fill="F7F4EE"/>
        <w:spacing w:line="412"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Cs w:val="21"/>
        </w:rPr>
        <w:t>咨询人的权利</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第十一条  </w:t>
      </w:r>
      <w:r>
        <w:rPr>
          <w:rFonts w:hint="eastAsia" w:ascii="楷体_GB2312" w:hAnsi="宋体" w:eastAsia="楷体_GB2312" w:cs="宋体"/>
          <w:color w:val="000000"/>
          <w:kern w:val="0"/>
          <w:sz w:val="24"/>
          <w:szCs w:val="24"/>
        </w:rPr>
        <w:t>委托人在委托的建设工程造价咨询业务范围内，授予咨询人以下权利：</w:t>
      </w:r>
    </w:p>
    <w:p>
      <w:pPr>
        <w:widowControl/>
        <w:shd w:val="clear" w:color="auto" w:fill="F7F4EE"/>
        <w:spacing w:line="412" w:lineRule="atLeast"/>
        <w:ind w:firstLine="42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1、咨询人在咨询过程中，如委托人提供的资料不明确时可向委托人提出书面报告。</w:t>
      </w:r>
    </w:p>
    <w:p>
      <w:pPr>
        <w:widowControl/>
        <w:shd w:val="clear" w:color="auto" w:fill="F7F4EE"/>
        <w:spacing w:line="412" w:lineRule="atLeast"/>
        <w:ind w:firstLine="42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2、</w:t>
      </w:r>
      <w:r>
        <w:rPr>
          <w:rFonts w:hint="eastAsia" w:ascii="楷体_GB2312" w:hAnsi="宋体" w:eastAsia="楷体_GB2312" w:cs="宋体"/>
          <w:color w:val="000000"/>
          <w:spacing w:val="-4"/>
          <w:kern w:val="0"/>
          <w:sz w:val="24"/>
          <w:szCs w:val="24"/>
        </w:rPr>
        <w:t>咨询人在咨询过程中，有权对第三人提出与本咨询业务有关的问题进行核对或查问。</w:t>
      </w:r>
    </w:p>
    <w:p>
      <w:pPr>
        <w:widowControl/>
        <w:shd w:val="clear" w:color="auto" w:fill="F7F4EE"/>
        <w:spacing w:line="412" w:lineRule="atLeast"/>
        <w:ind w:firstLine="42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3、咨询人在咨询过程中，有到工程现场勘察的权利。</w:t>
      </w:r>
    </w:p>
    <w:p>
      <w:pPr>
        <w:widowControl/>
        <w:shd w:val="clear" w:color="auto" w:fill="F7F4EE"/>
        <w:spacing w:line="320" w:lineRule="atLeast"/>
        <w:ind w:firstLine="377"/>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 </w:t>
      </w:r>
    </w:p>
    <w:p>
      <w:pPr>
        <w:widowControl/>
        <w:shd w:val="clear" w:color="auto" w:fill="F7F4EE"/>
        <w:spacing w:line="412"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Cs w:val="21"/>
        </w:rPr>
        <w:t>委托人的权利</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第十二条  </w:t>
      </w:r>
      <w:r>
        <w:rPr>
          <w:rFonts w:hint="eastAsia" w:ascii="楷体_GB2312" w:hAnsi="宋体" w:eastAsia="楷体_GB2312" w:cs="宋体"/>
          <w:color w:val="000000"/>
          <w:kern w:val="0"/>
          <w:sz w:val="24"/>
          <w:szCs w:val="24"/>
        </w:rPr>
        <w:t>委托人有下列权利：</w:t>
      </w:r>
    </w:p>
    <w:p>
      <w:pPr>
        <w:widowControl/>
        <w:shd w:val="clear" w:color="auto" w:fill="F7F4EE"/>
        <w:spacing w:line="412" w:lineRule="atLeast"/>
        <w:ind w:firstLine="42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1、委托人有权向咨询人询问工作进展情况及相关的内容。</w:t>
      </w:r>
    </w:p>
    <w:p>
      <w:pPr>
        <w:widowControl/>
        <w:shd w:val="clear" w:color="auto" w:fill="F7F4EE"/>
        <w:spacing w:line="412" w:lineRule="atLeast"/>
        <w:ind w:firstLine="42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2、委托人有权阐述对具体问题的意见和建议。</w:t>
      </w:r>
    </w:p>
    <w:p>
      <w:pPr>
        <w:widowControl/>
        <w:shd w:val="clear" w:color="auto" w:fill="F7F4EE"/>
        <w:spacing w:line="412" w:lineRule="atLeast"/>
        <w:ind w:firstLine="42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3、当委托人认定咨询专业人员不按咨询合同履行其职责，或与第三人串通给委托人造成经济损失的，委托人有权要求更换咨询专业人员，直至终止合同并要求咨询人承担相应的赔偿责任。</w:t>
      </w:r>
    </w:p>
    <w:p>
      <w:pPr>
        <w:widowControl/>
        <w:shd w:val="clear" w:color="auto" w:fill="F7F4EE"/>
        <w:spacing w:line="320" w:lineRule="atLeast"/>
        <w:ind w:firstLine="377"/>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 </w:t>
      </w:r>
    </w:p>
    <w:p>
      <w:pPr>
        <w:widowControl/>
        <w:shd w:val="clear" w:color="auto" w:fill="F7F4EE"/>
        <w:spacing w:line="412"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Cs w:val="21"/>
        </w:rPr>
        <w:t>咨询人的责任</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第十三条  </w:t>
      </w:r>
      <w:r>
        <w:rPr>
          <w:rFonts w:hint="eastAsia" w:ascii="楷体_GB2312" w:hAnsi="宋体" w:eastAsia="楷体_GB2312" w:cs="宋体"/>
          <w:color w:val="000000"/>
          <w:kern w:val="0"/>
          <w:sz w:val="24"/>
          <w:szCs w:val="24"/>
        </w:rPr>
        <w:t>咨询人的责任期即建设工程造价咨询合同有效期。如因非咨询人的责任造成进度的推迟或延误而超过约定的日期，双方应进一步约定相应延长合同有效期。</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第十四条  </w:t>
      </w:r>
      <w:r>
        <w:rPr>
          <w:rFonts w:hint="eastAsia" w:ascii="楷体_GB2312" w:hAnsi="宋体" w:eastAsia="楷体_GB2312" w:cs="宋体"/>
          <w:color w:val="000000"/>
          <w:kern w:val="0"/>
          <w:sz w:val="24"/>
          <w:szCs w:val="24"/>
        </w:rPr>
        <w:t>咨询人责任期内，应当履行建设工程造价咨询合同中的约定的义务，因咨询人的单方过失造成的经济损失，应当向委托人进行赔偿。累计赔偿总额不应超过建设工程造价咨询酬金总额(除去税金)。</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第十五条  </w:t>
      </w:r>
      <w:r>
        <w:rPr>
          <w:rFonts w:hint="eastAsia" w:ascii="楷体_GB2312" w:hAnsi="宋体" w:eastAsia="楷体_GB2312" w:cs="宋体"/>
          <w:color w:val="000000"/>
          <w:kern w:val="0"/>
          <w:sz w:val="24"/>
          <w:szCs w:val="24"/>
        </w:rPr>
        <w:t>咨询人对委托人或第三人所提出的问题不能及时核对或答复，导致合同不能全部或部分履行，咨询人应承担责任。</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第十六条  </w:t>
      </w:r>
      <w:r>
        <w:rPr>
          <w:rFonts w:hint="eastAsia" w:ascii="楷体_GB2312" w:hAnsi="宋体" w:eastAsia="楷体_GB2312" w:cs="宋体"/>
          <w:color w:val="000000"/>
          <w:kern w:val="0"/>
          <w:sz w:val="24"/>
          <w:szCs w:val="24"/>
        </w:rPr>
        <w:t>咨询人向委托人提出赔偿要求不能成立时，则应补偿由于该赔偿或其他要求所导致委托人的各种费用的支出。</w:t>
      </w:r>
    </w:p>
    <w:p>
      <w:pPr>
        <w:widowControl/>
        <w:shd w:val="clear" w:color="auto" w:fill="F7F4EE"/>
        <w:spacing w:line="320" w:lineRule="atLeast"/>
        <w:ind w:firstLine="377"/>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 </w:t>
      </w:r>
    </w:p>
    <w:p>
      <w:pPr>
        <w:widowControl/>
        <w:shd w:val="clear" w:color="auto" w:fill="F7F4EE"/>
        <w:spacing w:line="412"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Cs w:val="21"/>
        </w:rPr>
        <w:t>委托人的责任</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第十七条  </w:t>
      </w:r>
      <w:r>
        <w:rPr>
          <w:rFonts w:hint="eastAsia" w:ascii="楷体_GB2312" w:hAnsi="宋体" w:eastAsia="楷体_GB2312" w:cs="宋体"/>
          <w:color w:val="000000"/>
          <w:kern w:val="0"/>
          <w:sz w:val="24"/>
          <w:szCs w:val="24"/>
        </w:rPr>
        <w:t>委托人应当履行建设工程造价咨询合同约定的义务，如有违反则应当承担违约责任，赔偿给咨询人造成的损失，赔偿金仅限于本项工程所支付的咨询费。</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第十八条  </w:t>
      </w:r>
      <w:r>
        <w:rPr>
          <w:rFonts w:hint="eastAsia" w:ascii="楷体_GB2312" w:hAnsi="宋体" w:eastAsia="楷体_GB2312" w:cs="宋体"/>
          <w:color w:val="000000"/>
          <w:kern w:val="0"/>
          <w:sz w:val="24"/>
          <w:szCs w:val="24"/>
        </w:rPr>
        <w:t>委托人如果向咨询人提出赔偿或其他要求不能成立时，则应补偿由于该赔偿或其他要求所导致咨询人的各种费用的支出。</w:t>
      </w:r>
    </w:p>
    <w:p>
      <w:pPr>
        <w:widowControl/>
        <w:shd w:val="clear" w:color="auto" w:fill="F7F4EE"/>
        <w:spacing w:line="320" w:lineRule="atLeast"/>
        <w:ind w:firstLine="377"/>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 </w:t>
      </w:r>
    </w:p>
    <w:p>
      <w:pPr>
        <w:widowControl/>
        <w:shd w:val="clear" w:color="auto" w:fill="F7F4EE"/>
        <w:spacing w:line="412"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Cs w:val="21"/>
        </w:rPr>
        <w:t>合同生效，变更与终止</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第十九条  </w:t>
      </w:r>
      <w:r>
        <w:rPr>
          <w:rFonts w:hint="eastAsia" w:ascii="楷体_GB2312" w:hAnsi="宋体" w:eastAsia="楷体_GB2312" w:cs="宋体"/>
          <w:color w:val="000000"/>
          <w:kern w:val="0"/>
          <w:sz w:val="24"/>
          <w:szCs w:val="24"/>
        </w:rPr>
        <w:t>本合同自双方签字盖章之日起生效。</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第二十条  </w:t>
      </w:r>
      <w:r>
        <w:rPr>
          <w:rFonts w:hint="eastAsia" w:ascii="楷体_GB2312" w:hAnsi="宋体" w:eastAsia="楷体_GB2312" w:cs="宋体"/>
          <w:color w:val="000000"/>
          <w:spacing w:val="-4"/>
          <w:kern w:val="0"/>
          <w:sz w:val="24"/>
          <w:szCs w:val="24"/>
        </w:rPr>
        <w:t>由于委托人或第三人的原因使咨询人工作受到阻碍或延误以致增加了工作量或持续时间，则咨询人应将此情况与可能产生的影响及时书面通知委托人。由此增加的工作量视为额外服务，完成建设工程造价咨询工作的时间应当相应延长，并得到额外的标准。</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第二十一条  </w:t>
      </w:r>
      <w:r>
        <w:rPr>
          <w:rFonts w:hint="eastAsia" w:ascii="楷体_GB2312" w:hAnsi="宋体" w:eastAsia="楷体_GB2312" w:cs="宋体"/>
          <w:color w:val="000000"/>
          <w:kern w:val="0"/>
          <w:sz w:val="24"/>
          <w:szCs w:val="24"/>
        </w:rPr>
        <w:t>当事人一方要求变更或解除合同时，则应当在14日前通知对方；因变更或解除合同使一方遭受损失的，应由责任方负责赔偿。</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第二十二条  </w:t>
      </w:r>
      <w:r>
        <w:rPr>
          <w:rFonts w:hint="eastAsia" w:ascii="楷体_GB2312" w:hAnsi="宋体" w:eastAsia="楷体_GB2312" w:cs="宋体"/>
          <w:color w:val="000000"/>
          <w:spacing w:val="-4"/>
          <w:kern w:val="0"/>
          <w:sz w:val="24"/>
          <w:szCs w:val="24"/>
        </w:rPr>
        <w:t>咨询人由于委托人原因暂停或终止执行建设工程造价咨询业务，由此而增加的恢复执行建设工程造价咨询业务的工作，应视为额外服务，有权得到额外的时间和酬金。</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第二十三条  </w:t>
      </w:r>
      <w:r>
        <w:rPr>
          <w:rFonts w:hint="eastAsia" w:ascii="楷体_GB2312" w:hAnsi="宋体" w:eastAsia="楷体_GB2312" w:cs="宋体"/>
          <w:color w:val="000000"/>
          <w:kern w:val="0"/>
          <w:sz w:val="24"/>
          <w:szCs w:val="24"/>
        </w:rPr>
        <w:t>变更或解除合同的通知或协议应当采取书面形式，新的协议未达成之前，原合同仍然有效。</w:t>
      </w:r>
    </w:p>
    <w:p>
      <w:pPr>
        <w:widowControl/>
        <w:shd w:val="clear" w:color="auto" w:fill="F7F4EE"/>
        <w:spacing w:line="320" w:lineRule="atLeast"/>
        <w:ind w:firstLine="377"/>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 </w:t>
      </w:r>
    </w:p>
    <w:p>
      <w:pPr>
        <w:widowControl/>
        <w:shd w:val="clear" w:color="auto" w:fill="F7F4EE"/>
        <w:spacing w:line="412"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Cs w:val="21"/>
        </w:rPr>
        <w:t>咨询业务的酬金</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第二十四条  </w:t>
      </w:r>
      <w:r>
        <w:rPr>
          <w:rFonts w:hint="eastAsia" w:ascii="楷体_GB2312" w:hAnsi="宋体" w:eastAsia="楷体_GB2312" w:cs="宋体"/>
          <w:color w:val="000000"/>
          <w:kern w:val="0"/>
          <w:sz w:val="24"/>
          <w:szCs w:val="24"/>
        </w:rPr>
        <w:t>正常的建设工程造价咨询业务，按照建设工程造价咨询合同专用条件约定的方法计取，并按约定的时间和数额支付。</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第二十五条  </w:t>
      </w:r>
      <w:r>
        <w:rPr>
          <w:rFonts w:hint="eastAsia" w:ascii="楷体_GB2312" w:hAnsi="宋体" w:eastAsia="楷体_GB2312" w:cs="宋体"/>
          <w:color w:val="000000"/>
          <w:kern w:val="0"/>
          <w:sz w:val="24"/>
          <w:szCs w:val="24"/>
        </w:rPr>
        <w:t>如果委托人在规定的支付期限内未支付建设工程造价咨询酬金，自规定支付之日起，应当向咨询人补偿应支付的酬金利息。利息额按规定支付期限最后一日银行活期贷款乘以拖欠酬金时间计算。</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第二十六条  </w:t>
      </w:r>
      <w:r>
        <w:rPr>
          <w:rFonts w:hint="eastAsia" w:ascii="楷体_GB2312" w:hAnsi="宋体" w:eastAsia="楷体_GB2312" w:cs="宋体"/>
          <w:color w:val="000000"/>
          <w:kern w:val="0"/>
          <w:sz w:val="24"/>
          <w:szCs w:val="24"/>
        </w:rPr>
        <w:t>如果委托人对咨询人提交的支付通知书中酬金或部分酬金项目提出异议，应当在收到支付通知书两日内向咨询人发出异议的通知，但委托人不得拖延其无异议酬金项目的支付。</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第二十七条  </w:t>
      </w:r>
      <w:r>
        <w:rPr>
          <w:rFonts w:hint="eastAsia" w:ascii="楷体_GB2312" w:hAnsi="宋体" w:eastAsia="楷体_GB2312" w:cs="宋体"/>
          <w:color w:val="000000"/>
          <w:spacing w:val="-6"/>
          <w:kern w:val="0"/>
          <w:sz w:val="24"/>
          <w:szCs w:val="24"/>
        </w:rPr>
        <w:t>支付建设工程造价咨询酬金所采取的货币币种、汇率由合同专用条件约定。</w:t>
      </w:r>
    </w:p>
    <w:p>
      <w:pPr>
        <w:widowControl/>
        <w:shd w:val="clear" w:color="auto" w:fill="F7F4EE"/>
        <w:spacing w:line="320" w:lineRule="atLeast"/>
        <w:ind w:firstLine="377"/>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 </w:t>
      </w:r>
    </w:p>
    <w:p>
      <w:pPr>
        <w:widowControl/>
        <w:shd w:val="clear" w:color="auto" w:fill="F7F4EE"/>
        <w:spacing w:line="412"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Cs w:val="21"/>
        </w:rPr>
        <w:t>其   他</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第二十八条  </w:t>
      </w:r>
      <w:r>
        <w:rPr>
          <w:rFonts w:hint="eastAsia" w:ascii="楷体_GB2312" w:hAnsi="宋体" w:eastAsia="楷体_GB2312" w:cs="宋体"/>
          <w:color w:val="000000"/>
          <w:kern w:val="0"/>
          <w:sz w:val="24"/>
          <w:szCs w:val="24"/>
        </w:rPr>
        <w:t>因建设工程造价咨询业务的需要，咨询人在合同约定外的外出考察，经委托人同意，其所需费用由委托人负责。</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第二十九条  </w:t>
      </w:r>
      <w:r>
        <w:rPr>
          <w:rFonts w:hint="eastAsia" w:ascii="楷体_GB2312" w:hAnsi="宋体" w:eastAsia="楷体_GB2312" w:cs="宋体"/>
          <w:color w:val="000000"/>
          <w:kern w:val="0"/>
          <w:sz w:val="24"/>
          <w:szCs w:val="24"/>
        </w:rPr>
        <w:t>咨询人如需外聘专家协助，在委托的建设工程造价咨询业务范围内其费用由咨询人承担；在委托的建设工程造价咨询业务范围以外经委托人认可其费用由委托人承担。</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第三十条  </w:t>
      </w:r>
      <w:r>
        <w:rPr>
          <w:rFonts w:hint="eastAsia" w:ascii="楷体_GB2312" w:hAnsi="宋体" w:eastAsia="楷体_GB2312" w:cs="宋体"/>
          <w:color w:val="000000"/>
          <w:kern w:val="0"/>
          <w:sz w:val="24"/>
          <w:szCs w:val="24"/>
        </w:rPr>
        <w:t>未经对方的书面同意，各方均不得转让合同约定的权利和义务。</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第三十一条  </w:t>
      </w:r>
      <w:r>
        <w:rPr>
          <w:rFonts w:hint="eastAsia" w:ascii="楷体_GB2312" w:hAnsi="宋体" w:eastAsia="楷体_GB2312" w:cs="宋体"/>
          <w:color w:val="000000"/>
          <w:kern w:val="0"/>
          <w:sz w:val="24"/>
          <w:szCs w:val="24"/>
        </w:rPr>
        <w:t>除委托人书面同意外，咨询人及咨询专业人员不应接受建设工程造价咨询合同约定以外的与工程造价咨询项目有关的任何报酬。</w:t>
      </w:r>
    </w:p>
    <w:p>
      <w:pPr>
        <w:widowControl/>
        <w:shd w:val="clear" w:color="auto" w:fill="F7F4EE"/>
        <w:spacing w:line="412" w:lineRule="atLeast"/>
        <w:ind w:firstLine="48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咨询人不得参与可能与合同规定的与委托人利益相冲突的任何活动。</w:t>
      </w:r>
    </w:p>
    <w:p>
      <w:pPr>
        <w:widowControl/>
        <w:shd w:val="clear" w:color="auto" w:fill="F7F4EE"/>
        <w:spacing w:line="320" w:lineRule="atLeast"/>
        <w:ind w:firstLine="377"/>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 </w:t>
      </w:r>
    </w:p>
    <w:p>
      <w:pPr>
        <w:widowControl/>
        <w:shd w:val="clear" w:color="auto" w:fill="F7F4EE"/>
        <w:spacing w:line="412"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Cs w:val="21"/>
        </w:rPr>
        <w:t>合同争议的解决</w:t>
      </w:r>
    </w:p>
    <w:p>
      <w:pPr>
        <w:widowControl/>
        <w:shd w:val="clear" w:color="auto" w:fill="F7F4EE"/>
        <w:spacing w:line="412" w:lineRule="atLeast"/>
        <w:ind w:firstLine="419"/>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第三十二条  </w:t>
      </w:r>
      <w:r>
        <w:rPr>
          <w:rFonts w:hint="eastAsia" w:ascii="楷体_GB2312" w:hAnsi="宋体" w:eastAsia="楷体_GB2312" w:cs="宋体"/>
          <w:color w:val="000000"/>
          <w:kern w:val="0"/>
          <w:sz w:val="24"/>
          <w:szCs w:val="24"/>
        </w:rPr>
        <w:t>因违约或终止合同而引起的损失和损害的赔偿，委托人与咨询人之间应当协商解决；如未能达成一致，可提交有关主管部门调解；协商或调解不成的，根据双方约定提交仲裁机关仲裁，或向人民法院提起诉讼。</w:t>
      </w:r>
    </w:p>
    <w:p>
      <w:pPr>
        <w:widowControl/>
        <w:shd w:val="clear" w:color="auto" w:fill="F7F4EE"/>
        <w:spacing w:line="400"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30"/>
          <w:szCs w:val="30"/>
        </w:rPr>
        <w:t> </w:t>
      </w:r>
    </w:p>
    <w:p>
      <w:pPr>
        <w:widowControl/>
        <w:shd w:val="clear" w:color="auto" w:fill="F7F4EE"/>
        <w:spacing w:line="400"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30"/>
          <w:szCs w:val="30"/>
        </w:rPr>
        <w:t> </w:t>
      </w:r>
    </w:p>
    <w:p>
      <w:pPr>
        <w:widowControl/>
        <w:shd w:val="clear" w:color="auto" w:fill="F7F4EE"/>
        <w:spacing w:line="400"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30"/>
          <w:szCs w:val="30"/>
        </w:rPr>
        <w:t> </w:t>
      </w:r>
    </w:p>
    <w:p>
      <w:pPr>
        <w:widowControl/>
        <w:shd w:val="clear" w:color="auto" w:fill="F7F4EE"/>
        <w:spacing w:line="400"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30"/>
          <w:szCs w:val="30"/>
        </w:rPr>
        <w:t> </w:t>
      </w:r>
    </w:p>
    <w:p>
      <w:pPr>
        <w:widowControl/>
        <w:shd w:val="clear" w:color="auto" w:fill="F7F4EE"/>
        <w:spacing w:line="400"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30"/>
          <w:szCs w:val="30"/>
        </w:rPr>
        <w:br w:type="page"/>
      </w:r>
      <w:r>
        <w:rPr>
          <w:rFonts w:hint="eastAsia" w:ascii="楷体_GB2312" w:hAnsi="宋体" w:eastAsia="楷体_GB2312" w:cs="宋体"/>
          <w:b/>
          <w:bCs/>
          <w:color w:val="000000"/>
          <w:kern w:val="0"/>
          <w:sz w:val="30"/>
          <w:szCs w:val="30"/>
        </w:rPr>
        <w:t>第三部分  建设工程造价咨询合同专用条件</w:t>
      </w:r>
    </w:p>
    <w:p>
      <w:pPr>
        <w:widowControl/>
        <w:shd w:val="clear" w:color="auto" w:fill="F7F4EE"/>
        <w:spacing w:line="400" w:lineRule="atLeast"/>
        <w:jc w:val="center"/>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 </w:t>
      </w:r>
    </w:p>
    <w:p>
      <w:pPr>
        <w:widowControl/>
        <w:shd w:val="clear" w:color="auto" w:fill="F7F4EE"/>
        <w:spacing w:line="500" w:lineRule="atLeast"/>
        <w:ind w:firstLine="482"/>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第二条</w:t>
      </w:r>
      <w:r>
        <w:rPr>
          <w:rFonts w:hint="eastAsia" w:ascii="楷体_GB2312" w:hAnsi="宋体" w:eastAsia="楷体_GB2312" w:cs="宋体"/>
          <w:color w:val="000000"/>
          <w:kern w:val="0"/>
          <w:sz w:val="24"/>
          <w:szCs w:val="24"/>
        </w:rPr>
        <w:t>  本合同适用的法律、法规及工程造价计价办法和规定：《中华人民共和国合同法》、《中华人民共和国建筑法》、《中华人民共和国招标投标法》、《中华人民共和国价格法》及其他有关规定。</w:t>
      </w:r>
    </w:p>
    <w:p>
      <w:pPr>
        <w:widowControl/>
        <w:shd w:val="clear" w:color="auto" w:fill="F7F4EE"/>
        <w:spacing w:line="500" w:lineRule="atLeast"/>
        <w:ind w:firstLine="482"/>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第四条  </w:t>
      </w:r>
      <w:r>
        <w:rPr>
          <w:rFonts w:hint="eastAsia" w:ascii="楷体_GB2312" w:hAnsi="宋体" w:eastAsia="楷体_GB2312" w:cs="宋体"/>
          <w:color w:val="000000"/>
          <w:kern w:val="0"/>
          <w:sz w:val="24"/>
          <w:szCs w:val="24"/>
        </w:rPr>
        <w:t>建设工程造价咨询业务范围：</w:t>
      </w:r>
    </w:p>
    <w:p>
      <w:pPr>
        <w:widowControl/>
        <w:shd w:val="clear" w:color="auto" w:fill="F7F4EE"/>
        <w:spacing w:line="500" w:lineRule="atLeast"/>
        <w:ind w:left="-2" w:firstLine="482"/>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“建设工程造价咨询业务”是指以下服务类别的咨询业务：</w:t>
      </w:r>
    </w:p>
    <w:p>
      <w:pPr>
        <w:widowControl/>
        <w:shd w:val="clear" w:color="auto" w:fill="F7F4EE"/>
        <w:spacing w:line="500" w:lineRule="atLeast"/>
        <w:ind w:left="-2" w:firstLine="482"/>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(A类)建设工程概算、预算清单控制价编制；</w:t>
      </w:r>
    </w:p>
    <w:p>
      <w:pPr>
        <w:widowControl/>
        <w:shd w:val="clear" w:color="auto" w:fill="F7F4EE"/>
        <w:spacing w:line="500" w:lineRule="atLeast"/>
        <w:ind w:left="-2" w:firstLine="482"/>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(B类)建设工程预算、结算的编制、审核。</w:t>
      </w:r>
    </w:p>
    <w:p>
      <w:pPr>
        <w:widowControl/>
        <w:shd w:val="clear" w:color="auto" w:fill="F7F4EE"/>
        <w:spacing w:line="500" w:lineRule="atLeast"/>
        <w:ind w:left="-2" w:firstLine="482"/>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(C类)工程洽商、变更及合同争议的鉴定与索赔。</w:t>
      </w:r>
    </w:p>
    <w:p>
      <w:pPr>
        <w:widowControl/>
        <w:shd w:val="clear" w:color="auto" w:fill="F7F4EE"/>
        <w:spacing w:line="450" w:lineRule="atLeast"/>
        <w:ind w:firstLine="532"/>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第八条</w:t>
      </w:r>
      <w:r>
        <w:rPr>
          <w:rFonts w:hint="eastAsia" w:ascii="楷体_GB2312" w:hAnsi="宋体" w:eastAsia="楷体_GB2312" w:cs="宋体"/>
          <w:color w:val="000000"/>
          <w:kern w:val="0"/>
          <w:sz w:val="24"/>
          <w:szCs w:val="24"/>
        </w:rPr>
        <w:t>  双方约定的委托人应提供的建设工程造价咨询材料及提供时间：</w:t>
      </w:r>
    </w:p>
    <w:p>
      <w:pPr>
        <w:widowControl/>
        <w:shd w:val="clear" w:color="auto" w:fill="F7F4EE"/>
        <w:spacing w:line="450" w:lineRule="atLeast"/>
        <w:ind w:firstLine="53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咨询公司需与委托人充分沟通，若对所提交的资料存在异议，要求一次性提出；委托人提供完整资料后，咨询公司在15-20天内完成委托任务并提交正式成果文件。具体按照任务委托单上的要求节点进行。</w:t>
      </w:r>
    </w:p>
    <w:p>
      <w:pPr>
        <w:widowControl/>
        <w:shd w:val="clear" w:color="auto" w:fill="F7F4EE"/>
        <w:spacing w:line="500" w:lineRule="atLeast"/>
        <w:ind w:left="-2" w:firstLine="482"/>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第九条  </w:t>
      </w:r>
      <w:r>
        <w:rPr>
          <w:rFonts w:hint="eastAsia" w:ascii="楷体_GB2312" w:hAnsi="宋体" w:eastAsia="楷体_GB2312" w:cs="宋体"/>
          <w:color w:val="000000"/>
          <w:spacing w:val="-4"/>
          <w:kern w:val="0"/>
          <w:sz w:val="24"/>
          <w:szCs w:val="24"/>
        </w:rPr>
        <w:t>委托人应在</w:t>
      </w:r>
      <w:r>
        <w:rPr>
          <w:rFonts w:hint="eastAsia" w:ascii="楷体_GB2312" w:hAnsi="宋体" w:eastAsia="楷体_GB2312" w:cs="宋体"/>
          <w:color w:val="000000"/>
          <w:spacing w:val="-4"/>
          <w:kern w:val="0"/>
          <w:sz w:val="24"/>
          <w:szCs w:val="24"/>
          <w:u w:val="single"/>
        </w:rPr>
        <w:t> 三 </w:t>
      </w:r>
      <w:r>
        <w:rPr>
          <w:rFonts w:hint="eastAsia" w:ascii="楷体_GB2312" w:hAnsi="宋体" w:eastAsia="楷体_GB2312" w:cs="宋体"/>
          <w:color w:val="000000"/>
          <w:spacing w:val="-4"/>
          <w:kern w:val="0"/>
          <w:sz w:val="24"/>
          <w:szCs w:val="24"/>
        </w:rPr>
        <w:t>日内对咨询人书面提交并要求做出答复的事宜做出书面答复。</w:t>
      </w:r>
    </w:p>
    <w:p>
      <w:pPr>
        <w:widowControl/>
        <w:shd w:val="clear" w:color="auto" w:fill="F7F4EE"/>
        <w:spacing w:line="500" w:lineRule="atLeast"/>
        <w:ind w:firstLine="482"/>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第十四条  </w:t>
      </w:r>
      <w:r>
        <w:rPr>
          <w:rFonts w:hint="eastAsia" w:ascii="楷体_GB2312" w:hAnsi="宋体" w:eastAsia="楷体_GB2312" w:cs="宋体"/>
          <w:color w:val="000000"/>
          <w:kern w:val="0"/>
          <w:sz w:val="24"/>
          <w:szCs w:val="24"/>
        </w:rPr>
        <w:t>咨询人在其责任期内如果失职，同意按以下方法承担因单方责任而造成的经济损失。</w:t>
      </w:r>
    </w:p>
    <w:p>
      <w:pPr>
        <w:widowControl/>
        <w:shd w:val="clear" w:color="auto" w:fill="F7F4EE"/>
        <w:spacing w:line="500" w:lineRule="atLeast"/>
        <w:ind w:left="-2" w:firstLine="484"/>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第二十四条 </w:t>
      </w:r>
      <w:r>
        <w:rPr>
          <w:rFonts w:hint="eastAsia" w:ascii="楷体_GB2312" w:hAnsi="宋体" w:eastAsia="楷体_GB2312" w:cs="宋体"/>
          <w:color w:val="000000"/>
          <w:kern w:val="0"/>
          <w:sz w:val="24"/>
          <w:szCs w:val="24"/>
        </w:rPr>
        <w:t>委托人同意按以下的计算方法、支付时间与金额、支付咨询人的正常服务酬金，附加服务及额外服务发生时酬金另行计算：</w:t>
      </w:r>
    </w:p>
    <w:p>
      <w:pPr>
        <w:widowControl/>
        <w:shd w:val="clear" w:color="auto" w:fill="F7F4EE"/>
        <w:spacing w:line="500" w:lineRule="atLeast"/>
        <w:ind w:left="-2" w:firstLine="466"/>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spacing w:val="-4"/>
          <w:kern w:val="0"/>
          <w:sz w:val="24"/>
          <w:szCs w:val="24"/>
        </w:rPr>
        <w:t>（一）正常服务酬金：</w:t>
      </w:r>
    </w:p>
    <w:p>
      <w:pPr>
        <w:widowControl/>
        <w:shd w:val="clear" w:color="auto" w:fill="F7F4EE"/>
        <w:spacing w:line="500" w:lineRule="atLeast"/>
        <w:ind w:left="-2" w:firstLine="466"/>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spacing w:val="-4"/>
          <w:kern w:val="0"/>
          <w:sz w:val="24"/>
          <w:szCs w:val="24"/>
        </w:rPr>
        <w:t>工程造价咨询服务酬金：以单位工程造价为基数，古建筑和仿古建筑工程按福建省物价局“闽价【2002】房457</w:t>
      </w:r>
      <w:r>
        <w:rPr>
          <w:rFonts w:ascii="Calibri" w:hAnsi="Calibri" w:eastAsia="楷体_GB2312" w:cs="宋体"/>
          <w:color w:val="000000"/>
          <w:spacing w:val="-4"/>
          <w:kern w:val="0"/>
          <w:sz w:val="24"/>
          <w:szCs w:val="24"/>
        </w:rPr>
        <w:t>”</w:t>
      </w:r>
      <w:r>
        <w:rPr>
          <w:rFonts w:hint="eastAsia" w:ascii="楷体_GB2312" w:hAnsi="宋体" w:eastAsia="楷体_GB2312" w:cs="宋体"/>
          <w:color w:val="000000"/>
          <w:spacing w:val="-4"/>
          <w:kern w:val="0"/>
          <w:sz w:val="24"/>
          <w:szCs w:val="24"/>
        </w:rPr>
        <w:t>文规定的收费标准的80%计算(套用专项安装、二次装饰、园林绿化工程收费档)，其他工程按65%计算，单项咨询服务酬金不足1000元的，按1000元收取。</w:t>
      </w:r>
    </w:p>
    <w:p>
      <w:pPr>
        <w:widowControl/>
        <w:shd w:val="clear" w:color="auto" w:fill="F7F4EE"/>
        <w:spacing w:line="500" w:lineRule="atLeast"/>
        <w:ind w:left="-2" w:firstLine="466"/>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spacing w:val="-4"/>
          <w:kern w:val="0"/>
          <w:sz w:val="24"/>
          <w:szCs w:val="24"/>
        </w:rPr>
        <w:t>咨询公司编制完成的成果（含编制与审核）送至福州市财政投资评审中心审核后，若最终审核率超过15%，则本项目的财政审核费用由咨询公司承担，从造价咨询费中予以扣除。</w:t>
      </w:r>
    </w:p>
    <w:p>
      <w:pPr>
        <w:widowControl/>
        <w:shd w:val="clear" w:color="auto" w:fill="F7F4EE"/>
        <w:spacing w:line="500" w:lineRule="atLeast"/>
        <w:ind w:left="-2" w:firstLine="466"/>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spacing w:val="-4"/>
          <w:kern w:val="0"/>
          <w:sz w:val="24"/>
          <w:szCs w:val="24"/>
        </w:rPr>
        <w:t>（二）提交咨询成果文件十五个工作日内付清正常服务酬金。</w:t>
      </w:r>
    </w:p>
    <w:p>
      <w:pPr>
        <w:widowControl/>
        <w:shd w:val="clear" w:color="auto" w:fill="F7F4EE"/>
        <w:spacing w:line="500" w:lineRule="atLeast"/>
        <w:ind w:firstLine="482"/>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第三十二条  </w:t>
      </w:r>
      <w:r>
        <w:rPr>
          <w:rFonts w:hint="eastAsia" w:ascii="楷体_GB2312" w:hAnsi="宋体" w:eastAsia="楷体_GB2312" w:cs="宋体"/>
          <w:color w:val="000000"/>
          <w:kern w:val="0"/>
          <w:sz w:val="24"/>
          <w:szCs w:val="24"/>
        </w:rPr>
        <w:t>建设工程造价咨询合同在履行过程中发生争议，委托人与咨询人应及时协商解决；如未能达成一致，可提交有关主管部门调解；协商或调解不成的，按下列第</w:t>
      </w:r>
      <w:r>
        <w:rPr>
          <w:rFonts w:hint="eastAsia" w:ascii="楷体_GB2312" w:hAnsi="宋体" w:eastAsia="楷体_GB2312" w:cs="宋体"/>
          <w:color w:val="000000"/>
          <w:kern w:val="0"/>
          <w:sz w:val="24"/>
          <w:szCs w:val="24"/>
          <w:u w:val="single"/>
        </w:rPr>
        <w:t>（一） </w:t>
      </w:r>
      <w:r>
        <w:rPr>
          <w:rFonts w:hint="eastAsia" w:ascii="楷体_GB2312" w:hAnsi="宋体" w:eastAsia="楷体_GB2312" w:cs="宋体"/>
          <w:color w:val="000000"/>
          <w:kern w:val="0"/>
          <w:sz w:val="24"/>
          <w:szCs w:val="24"/>
        </w:rPr>
        <w:t>种方式解决：</w:t>
      </w:r>
    </w:p>
    <w:p>
      <w:pPr>
        <w:widowControl/>
        <w:shd w:val="clear" w:color="auto" w:fill="F7F4EE"/>
        <w:spacing w:line="500" w:lineRule="atLeast"/>
        <w:ind w:firstLine="48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（一）提交</w:t>
      </w:r>
      <w:r>
        <w:rPr>
          <w:rFonts w:hint="eastAsia" w:ascii="楷体_GB2312" w:hAnsi="宋体" w:eastAsia="楷体_GB2312" w:cs="宋体"/>
          <w:color w:val="000000"/>
          <w:kern w:val="0"/>
          <w:sz w:val="24"/>
          <w:szCs w:val="24"/>
          <w:u w:val="single"/>
        </w:rPr>
        <w:t>福州市</w:t>
      </w:r>
      <w:r>
        <w:rPr>
          <w:rFonts w:hint="eastAsia" w:ascii="楷体_GB2312" w:hAnsi="宋体" w:eastAsia="楷体_GB2312" w:cs="宋体"/>
          <w:color w:val="000000"/>
          <w:kern w:val="0"/>
          <w:sz w:val="24"/>
          <w:szCs w:val="24"/>
        </w:rPr>
        <w:t>仲裁委员会仲裁；</w:t>
      </w:r>
    </w:p>
    <w:p>
      <w:pPr>
        <w:widowControl/>
        <w:shd w:val="clear" w:color="auto" w:fill="F7F4EE"/>
        <w:spacing w:line="500" w:lineRule="atLeast"/>
        <w:ind w:firstLine="480"/>
        <w:jc w:val="left"/>
        <w:textAlignment w:val="center"/>
        <w:rPr>
          <w:rFonts w:ascii="宋体" w:hAnsi="宋体" w:eastAsia="宋体" w:cs="宋体"/>
          <w:color w:val="000000"/>
          <w:kern w:val="0"/>
          <w:sz w:val="24"/>
          <w:szCs w:val="24"/>
        </w:rPr>
      </w:pPr>
      <w:r>
        <w:rPr>
          <w:rFonts w:hint="eastAsia" w:ascii="楷体_GB2312" w:hAnsi="宋体" w:eastAsia="楷体_GB2312" w:cs="宋体"/>
          <w:color w:val="000000"/>
          <w:kern w:val="0"/>
          <w:sz w:val="24"/>
          <w:szCs w:val="24"/>
        </w:rPr>
        <w:t>（二）依法向</w:t>
      </w:r>
      <w:r>
        <w:rPr>
          <w:rFonts w:hint="eastAsia" w:ascii="楷体_GB2312" w:hAnsi="宋体" w:eastAsia="楷体_GB2312" w:cs="宋体"/>
          <w:color w:val="000000"/>
          <w:kern w:val="0"/>
          <w:sz w:val="24"/>
          <w:szCs w:val="24"/>
          <w:u w:val="single"/>
        </w:rPr>
        <w:t>福州市</w:t>
      </w:r>
      <w:r>
        <w:rPr>
          <w:rFonts w:hint="eastAsia" w:ascii="楷体_GB2312" w:hAnsi="宋体" w:eastAsia="楷体_GB2312" w:cs="宋体"/>
          <w:color w:val="000000"/>
          <w:kern w:val="0"/>
          <w:sz w:val="24"/>
          <w:szCs w:val="24"/>
        </w:rPr>
        <w:t>人民法院起诉。</w:t>
      </w:r>
    </w:p>
    <w:p>
      <w:pPr>
        <w:widowControl/>
        <w:shd w:val="clear" w:color="auto" w:fill="F7F4EE"/>
        <w:spacing w:line="450" w:lineRule="atLeast"/>
        <w:ind w:firstLine="532"/>
        <w:jc w:val="left"/>
        <w:textAlignment w:val="center"/>
        <w:rPr>
          <w:rFonts w:ascii="宋体" w:hAnsi="宋体" w:eastAsia="宋体" w:cs="宋体"/>
          <w:color w:val="000000"/>
          <w:kern w:val="0"/>
          <w:sz w:val="24"/>
          <w:szCs w:val="24"/>
        </w:rPr>
      </w:pPr>
      <w:r>
        <w:rPr>
          <w:rFonts w:hint="eastAsia" w:ascii="楷体_GB2312" w:hAnsi="宋体" w:eastAsia="楷体_GB2312" w:cs="宋体"/>
          <w:b/>
          <w:bCs/>
          <w:color w:val="000000"/>
          <w:kern w:val="0"/>
          <w:sz w:val="24"/>
          <w:szCs w:val="24"/>
        </w:rPr>
        <w:t>其他 </w:t>
      </w:r>
      <w:r>
        <w:rPr>
          <w:rFonts w:hint="eastAsia" w:ascii="楷体_GB2312" w:hAnsi="宋体" w:eastAsia="楷体_GB2312" w:cs="宋体"/>
          <w:color w:val="000000"/>
          <w:kern w:val="0"/>
          <w:sz w:val="24"/>
          <w:szCs w:val="24"/>
        </w:rPr>
        <w:t> 考核标准：</w:t>
      </w:r>
    </w:p>
    <w:tbl>
      <w:tblPr>
        <w:tblStyle w:val="5"/>
        <w:tblW w:w="98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950"/>
        <w:gridCol w:w="2244"/>
        <w:gridCol w:w="2345"/>
        <w:gridCol w:w="2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9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right"/>
              <w:textAlignment w:val="baseline"/>
              <w:rPr>
                <w:rFonts w:ascii="宋体" w:hAnsi="宋体" w:eastAsia="宋体" w:cs="宋体"/>
                <w:kern w:val="0"/>
                <w:sz w:val="24"/>
                <w:szCs w:val="24"/>
              </w:rPr>
            </w:pPr>
            <w:r>
              <w:rPr>
                <w:rFonts w:hint="eastAsia" w:ascii="宋体" w:hAnsi="宋体" w:eastAsia="宋体" w:cs="宋体"/>
                <w:kern w:val="0"/>
                <w:sz w:val="24"/>
                <w:szCs w:val="24"/>
              </w:rPr>
              <w:t>评分标准 </w:t>
            </w:r>
          </w:p>
          <w:p>
            <w:pPr>
              <w:widowControl/>
              <w:spacing w:line="324" w:lineRule="atLeast"/>
              <w:jc w:val="left"/>
              <w:textAlignment w:val="baseline"/>
              <w:rPr>
                <w:rFonts w:ascii="宋体" w:hAnsi="宋体" w:eastAsia="宋体" w:cs="宋体"/>
                <w:kern w:val="0"/>
                <w:sz w:val="24"/>
                <w:szCs w:val="24"/>
              </w:rPr>
            </w:pPr>
            <w:r>
              <w:rPr>
                <w:rFonts w:hint="eastAsia" w:ascii="宋体" w:hAnsi="宋体" w:eastAsia="宋体" w:cs="宋体"/>
                <w:kern w:val="0"/>
                <w:sz w:val="24"/>
                <w:szCs w:val="24"/>
              </w:rPr>
              <w:t>考核内容</w:t>
            </w:r>
          </w:p>
        </w:tc>
        <w:tc>
          <w:tcPr>
            <w:tcW w:w="2244"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 w:val="28"/>
                <w:szCs w:val="28"/>
              </w:rPr>
              <w:t>优良</w:t>
            </w:r>
          </w:p>
        </w:tc>
        <w:tc>
          <w:tcPr>
            <w:tcW w:w="234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 w:val="28"/>
                <w:szCs w:val="28"/>
              </w:rPr>
              <w:t>合格</w:t>
            </w:r>
          </w:p>
        </w:tc>
        <w:tc>
          <w:tcPr>
            <w:tcW w:w="2292"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 w:val="28"/>
                <w:szCs w:val="28"/>
              </w:rPr>
              <w:t>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950"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完成任务情况（40分）</w:t>
            </w:r>
          </w:p>
        </w:tc>
        <w:tc>
          <w:tcPr>
            <w:tcW w:w="2244"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提早提交成果</w:t>
            </w:r>
          </w:p>
        </w:tc>
        <w:tc>
          <w:tcPr>
            <w:tcW w:w="2345"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按委托人要求提交成果</w:t>
            </w:r>
          </w:p>
        </w:tc>
        <w:tc>
          <w:tcPr>
            <w:tcW w:w="2292"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未按委托要求滞后提交成果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9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44"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40～33分</w:t>
            </w:r>
          </w:p>
        </w:tc>
        <w:tc>
          <w:tcPr>
            <w:tcW w:w="2345"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32～24分</w:t>
            </w:r>
          </w:p>
        </w:tc>
        <w:tc>
          <w:tcPr>
            <w:tcW w:w="2292"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23分以下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950"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50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财审核减率（40分）</w:t>
            </w:r>
          </w:p>
          <w:p>
            <w:pPr>
              <w:widowControl/>
              <w:spacing w:line="50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（每2%计算1分）</w:t>
            </w:r>
          </w:p>
        </w:tc>
        <w:tc>
          <w:tcPr>
            <w:tcW w:w="2244"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≤15%</w:t>
            </w:r>
          </w:p>
        </w:tc>
        <w:tc>
          <w:tcPr>
            <w:tcW w:w="2345"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15%～30%</w:t>
            </w:r>
          </w:p>
        </w:tc>
        <w:tc>
          <w:tcPr>
            <w:tcW w:w="2292"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9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44"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40～33分</w:t>
            </w:r>
          </w:p>
        </w:tc>
        <w:tc>
          <w:tcPr>
            <w:tcW w:w="2345"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32～24分</w:t>
            </w:r>
          </w:p>
        </w:tc>
        <w:tc>
          <w:tcPr>
            <w:tcW w:w="2292"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23分以下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950"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委托人满意度（20分）</w:t>
            </w:r>
          </w:p>
        </w:tc>
        <w:tc>
          <w:tcPr>
            <w:tcW w:w="2244"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很好</w:t>
            </w:r>
          </w:p>
        </w:tc>
        <w:tc>
          <w:tcPr>
            <w:tcW w:w="2345"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一般</w:t>
            </w:r>
          </w:p>
        </w:tc>
        <w:tc>
          <w:tcPr>
            <w:tcW w:w="2292"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9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44"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20～16分</w:t>
            </w:r>
          </w:p>
        </w:tc>
        <w:tc>
          <w:tcPr>
            <w:tcW w:w="2345"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15～12分</w:t>
            </w:r>
          </w:p>
        </w:tc>
        <w:tc>
          <w:tcPr>
            <w:tcW w:w="2292"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pacing w:line="324" w:lineRule="atLeast"/>
              <w:jc w:val="center"/>
              <w:textAlignment w:val="baseline"/>
              <w:rPr>
                <w:rFonts w:ascii="宋体" w:hAnsi="宋体" w:eastAsia="宋体" w:cs="宋体"/>
                <w:kern w:val="0"/>
                <w:sz w:val="24"/>
                <w:szCs w:val="24"/>
              </w:rPr>
            </w:pPr>
            <w:r>
              <w:rPr>
                <w:rFonts w:hint="eastAsia" w:ascii="宋体" w:hAnsi="宋体" w:eastAsia="宋体" w:cs="宋体"/>
                <w:kern w:val="0"/>
                <w:szCs w:val="21"/>
              </w:rPr>
              <w:t>11分以下</w:t>
            </w:r>
          </w:p>
        </w:tc>
      </w:tr>
    </w:tbl>
    <w:p>
      <w:pPr>
        <w:widowControl/>
        <w:shd w:val="clear" w:color="auto" w:fill="F7F4EE"/>
        <w:spacing w:line="450" w:lineRule="atLeast"/>
        <w:ind w:firstLine="707"/>
        <w:jc w:val="left"/>
        <w:textAlignment w:val="center"/>
        <w:rPr>
          <w:rFonts w:ascii="宋体" w:hAnsi="宋体" w:eastAsia="宋体" w:cs="宋体"/>
          <w:color w:val="000000"/>
          <w:kern w:val="0"/>
          <w:sz w:val="24"/>
          <w:szCs w:val="24"/>
        </w:rPr>
      </w:pPr>
      <w:r>
        <w:rPr>
          <w:rFonts w:ascii="Calibri" w:hAnsi="Calibri" w:eastAsia="宋体" w:cs="宋体"/>
          <w:color w:val="000000"/>
          <w:kern w:val="0"/>
          <w:sz w:val="32"/>
          <w:szCs w:val="32"/>
        </w:rPr>
        <w:t>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auto"/>
    <w:pitch w:val="default"/>
    <w:sig w:usb0="E00002FF" w:usb1="4000ACFF"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745A1"/>
    <w:rsid w:val="00526D45"/>
    <w:rsid w:val="007329A8"/>
    <w:rsid w:val="008754E4"/>
    <w:rsid w:val="00A745A1"/>
    <w:rsid w:val="00C07273"/>
    <w:rsid w:val="00DE1FC3"/>
    <w:rsid w:val="297303AC"/>
    <w:rsid w:val="5683721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Windsoft</Company>
  <Pages>12</Pages>
  <Words>855</Words>
  <Characters>4880</Characters>
  <Lines>40</Lines>
  <Paragraphs>11</Paragraphs>
  <ScaleCrop>false</ScaleCrop>
  <LinksUpToDate>false</LinksUpToDate>
  <CharactersWithSpaces>0</CharactersWithSpaces>
  <Application>WPS Office 个人版_9.1.0.4985_{F1E327BC-269C-435d-A152-05C5408002CA}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2015-02-09T07:04:00Z</dcterms:created>
  <dc:creator>MC-PC</dc:creator>
  <cp:lastModifiedBy>Administrator</cp:lastModifiedBy>
  <dcterms:modified xsi:type="dcterms:W3CDTF">2015-02-17T02:53:58Z</dcterms:modified>
  <dc:title>GF－2002－0212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