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20"/>
          <w:sz w:val="32"/>
          <w:szCs w:val="32"/>
        </w:rPr>
        <w:t>附件2：</w:t>
      </w:r>
    </w:p>
    <w:tbl>
      <w:tblPr>
        <w:tblStyle w:val="5"/>
        <w:tblW w:w="10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6"/>
        <w:gridCol w:w="1257"/>
        <w:gridCol w:w="3168"/>
        <w:gridCol w:w="936"/>
        <w:gridCol w:w="816"/>
        <w:gridCol w:w="835"/>
        <w:gridCol w:w="939"/>
        <w:gridCol w:w="936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44"/>
                <w:szCs w:val="44"/>
              </w:rPr>
              <w:t>报价单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1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</w:rPr>
              <w:t>项目名称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</w:rPr>
              <w:t>进馆文书档案、合同档案规范化整理及数字化项目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合计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合同档案（新式立卷）永久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档案规范化整理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按照最新档案整理规范要求，确定保管期限、进行排序、编页、归档、打印归档目录、装订、盖盒、装盒、上架等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元/件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按实际验收数量结算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档案著录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档案馆接收标准进行规范著录。录入包括文件信息（序号、题名（甲乙方以及合同信息）、责任者、文号、文件时间、备注），各个字段均需按照档案馆实务规范要求准确、完整录入。题名不完整的需要自拟题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档案扫描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A4幅面档案（超过A4幅面的以超过的相应倍数计价）扫描、图像处理、审核、转换；彩色、300dpi,tif格式，按档案馆标准转换输出，质量达到档案馆进馆验收要求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PDF制作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按照进馆接收要求，批量OCR识别，制作PDF格式文件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25000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目录册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归档文件目录册印制、装订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元/册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pacing w:val="-20"/>
          <w:sz w:val="32"/>
          <w:szCs w:val="32"/>
        </w:rPr>
      </w:pPr>
    </w:p>
    <w:tbl>
      <w:tblPr>
        <w:tblStyle w:val="5"/>
        <w:tblW w:w="10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6"/>
        <w:gridCol w:w="1252"/>
        <w:gridCol w:w="3173"/>
        <w:gridCol w:w="936"/>
        <w:gridCol w:w="816"/>
        <w:gridCol w:w="835"/>
        <w:gridCol w:w="939"/>
        <w:gridCol w:w="936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</w:rPr>
              <w:t>项目名称</w:t>
            </w:r>
          </w:p>
        </w:tc>
        <w:tc>
          <w:tcPr>
            <w:tcW w:w="8311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</w:rPr>
              <w:t>进馆文书档案、合同档案规范化整理及数字化项目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合计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进馆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br w:type="textWrapping"/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文书档案（新式立卷）永久、30年、10年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档案整理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按照最新档案整理规范要求，归档范围确认，件内排序、划定保管期限、进行文件排序、编页、归档、打印归档目录、装订、盖盒、装盒、上架等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15000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元/件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按实际验收数量结算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档案著录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按照档案馆接收标准进行规范著录。录入包括文件信息（序号、题名、责任者、文号、文件时间、备注），各个字段均需按照档案馆实务规范要求准确、完整录入。题名不完整的需要自拟题名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15000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元/条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档案扫描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A4幅面档案（超过A4幅面的以超过的相应倍数计价）扫描、图像处理、审核、转换；彩色、300dpi,tif格式，按档案馆标准转换输出，质量达到档案馆进馆验收要求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>100000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PDF制作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按照进馆接收要求，批量OCR识别，制作PDF格式文件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105000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元/页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目录册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归档文件目录册印制、装订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元/册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3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档案盒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档案盒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无酸档案盒，4公分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元/盒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按实际验收数量结算　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备份硬盘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移动硬盘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1T希捷移动硬盘2个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元/个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6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合计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小写</w:t>
            </w:r>
          </w:p>
        </w:tc>
        <w:tc>
          <w:tcPr>
            <w:tcW w:w="3173" w:type="dxa"/>
            <w:shd w:val="clear" w:color="auto" w:fill="auto"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元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大写</w:t>
            </w:r>
          </w:p>
        </w:tc>
        <w:tc>
          <w:tcPr>
            <w:tcW w:w="420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 xml:space="preserve"> 人民币：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5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附注：</w:t>
            </w:r>
          </w:p>
        </w:tc>
        <w:tc>
          <w:tcPr>
            <w:tcW w:w="9563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 xml:space="preserve">1.以上含所有项目中使用到的所有原材料及其所有人工、管理、税点等费用。 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2.付款方式：签订中标</w:t>
            </w:r>
            <w:r>
              <w:rPr>
                <w:rFonts w:ascii="楷体" w:hAnsi="楷体" w:eastAsia="楷体" w:cs="宋体"/>
                <w:kern w:val="0"/>
                <w:sz w:val="24"/>
              </w:rPr>
              <w:t>合同后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预付预算</w:t>
            </w:r>
            <w:r>
              <w:rPr>
                <w:rFonts w:ascii="楷体" w:hAnsi="楷体" w:eastAsia="楷体" w:cs="宋体"/>
                <w:kern w:val="0"/>
                <w:sz w:val="24"/>
              </w:rPr>
              <w:t>30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%，余下待全部验收合格后按实际量结算。中标人均要</w:t>
            </w:r>
            <w:r>
              <w:rPr>
                <w:rFonts w:ascii="楷体" w:hAnsi="楷体" w:eastAsia="楷体" w:cs="宋体"/>
                <w:kern w:val="0"/>
                <w:sz w:val="24"/>
              </w:rPr>
              <w:t>出具正规增值税专用发票后我方支付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相关</w:t>
            </w:r>
            <w:r>
              <w:rPr>
                <w:rFonts w:ascii="楷体" w:hAnsi="楷体" w:eastAsia="楷体" w:cs="宋体"/>
                <w:kern w:val="0"/>
                <w:sz w:val="24"/>
              </w:rPr>
              <w:t>款项。</w:t>
            </w:r>
          </w:p>
        </w:tc>
      </w:tr>
    </w:tbl>
    <w:p>
      <w:pPr>
        <w:spacing w:line="20" w:lineRule="exac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9C"/>
    <w:rsid w:val="00050778"/>
    <w:rsid w:val="00121F47"/>
    <w:rsid w:val="002827B3"/>
    <w:rsid w:val="00293813"/>
    <w:rsid w:val="002F4B60"/>
    <w:rsid w:val="003164E7"/>
    <w:rsid w:val="00321934"/>
    <w:rsid w:val="00397A59"/>
    <w:rsid w:val="003D4F4A"/>
    <w:rsid w:val="003F5E8C"/>
    <w:rsid w:val="005D1388"/>
    <w:rsid w:val="00663481"/>
    <w:rsid w:val="00675ED1"/>
    <w:rsid w:val="006D3F96"/>
    <w:rsid w:val="00723938"/>
    <w:rsid w:val="00766FE4"/>
    <w:rsid w:val="00791625"/>
    <w:rsid w:val="007F2B17"/>
    <w:rsid w:val="00812F6D"/>
    <w:rsid w:val="0088677F"/>
    <w:rsid w:val="008A018C"/>
    <w:rsid w:val="00957789"/>
    <w:rsid w:val="00A174C4"/>
    <w:rsid w:val="00B33CB9"/>
    <w:rsid w:val="00B92D9C"/>
    <w:rsid w:val="00BD1DB2"/>
    <w:rsid w:val="00BE3332"/>
    <w:rsid w:val="00C92F73"/>
    <w:rsid w:val="00E97930"/>
    <w:rsid w:val="335C23AC"/>
    <w:rsid w:val="60E6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2">
    <w:name w:val="reader-word-layer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444</Words>
  <Characters>2537</Characters>
  <Lines>21</Lines>
  <Paragraphs>5</Paragraphs>
  <TotalTime>87</TotalTime>
  <ScaleCrop>false</ScaleCrop>
  <LinksUpToDate>false</LinksUpToDate>
  <CharactersWithSpaces>2976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2019-03-21T01:41:00Z</dcterms:created>
  <dc:creator>lee lee</dc:creator>
  <cp:lastModifiedBy>亚瑟</cp:lastModifiedBy>
  <cp:lastPrinted>2019-04-01T02:11:00Z</cp:lastPrinted>
  <dcterms:modified xsi:type="dcterms:W3CDTF">2019-04-01T03:33:06Z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