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CC" w:rsidRPr="003045B5" w:rsidRDefault="00FE1ECC" w:rsidP="00FE1ECC">
      <w:pPr>
        <w:spacing w:line="600" w:lineRule="exact"/>
        <w:ind w:firstLine="420"/>
        <w:jc w:val="center"/>
        <w:rPr>
          <w:rFonts w:ascii="仿宋" w:eastAsia="仿宋" w:hAnsi="仿宋"/>
          <w:b/>
          <w:sz w:val="32"/>
          <w:szCs w:val="32"/>
        </w:rPr>
      </w:pPr>
      <w:r w:rsidRPr="003045B5">
        <w:rPr>
          <w:rFonts w:ascii="仿宋" w:eastAsia="仿宋" w:hAnsi="仿宋" w:hint="eastAsia"/>
          <w:b/>
          <w:sz w:val="32"/>
          <w:szCs w:val="32"/>
        </w:rPr>
        <w:t>郭柏荫故居监控设备</w:t>
      </w:r>
      <w:r w:rsidR="00393BE0">
        <w:rPr>
          <w:rFonts w:ascii="仿宋" w:eastAsia="仿宋" w:hAnsi="仿宋" w:hint="eastAsia"/>
          <w:b/>
          <w:sz w:val="32"/>
          <w:szCs w:val="32"/>
        </w:rPr>
        <w:t>报价单</w:t>
      </w:r>
    </w:p>
    <w:p w:rsidR="00FE1ECC" w:rsidRDefault="00FE1ECC" w:rsidP="00FE1ECC">
      <w:pPr>
        <w:spacing w:line="600" w:lineRule="exact"/>
        <w:ind w:firstLine="420"/>
        <w:jc w:val="right"/>
        <w:rPr>
          <w:rFonts w:ascii="仿宋" w:eastAsia="仿宋" w:hAnsi="仿宋"/>
          <w:sz w:val="32"/>
          <w:szCs w:val="32"/>
        </w:rPr>
      </w:pPr>
    </w:p>
    <w:tbl>
      <w:tblPr>
        <w:tblW w:w="8420" w:type="dxa"/>
        <w:tblInd w:w="97" w:type="dxa"/>
        <w:tblLook w:val="0000"/>
      </w:tblPr>
      <w:tblGrid>
        <w:gridCol w:w="499"/>
        <w:gridCol w:w="1638"/>
        <w:gridCol w:w="992"/>
        <w:gridCol w:w="850"/>
        <w:gridCol w:w="2693"/>
        <w:gridCol w:w="852"/>
        <w:gridCol w:w="896"/>
      </w:tblGrid>
      <w:tr w:rsidR="00FE1ECC" w:rsidRPr="003045B5" w:rsidTr="00D81F4E">
        <w:trPr>
          <w:trHeight w:val="108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FE1EC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参数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总价</w:t>
            </w:r>
          </w:p>
        </w:tc>
      </w:tr>
      <w:tr w:rsidR="00FE1ECC" w:rsidRPr="003045B5" w:rsidTr="00D81F4E">
        <w:trPr>
          <w:trHeight w:val="5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高清网络摄像头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H265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最高分辨率可达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1920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×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1080@ 25 fps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红外夜视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照射距离最远可达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30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米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GB28181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接入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符合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IP67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级防尘防水设计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可靠性高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码流平滑设置，适应不同场景下对图像质量、流畅性的不同要求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3D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数字降噪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120dB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超宽动态</w:t>
            </w:r>
          </w:p>
          <w:p w:rsidR="007D6C93" w:rsidRDefault="007D6C93" w:rsidP="00CD362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0"/>
              <w:rPr>
                <w:color w:val="333333"/>
                <w:sz w:val="13"/>
                <w:szCs w:val="13"/>
              </w:rPr>
            </w:pPr>
            <w:r>
              <w:rPr>
                <w:rFonts w:hint="eastAsia"/>
                <w:color w:val="333333"/>
                <w:sz w:val="13"/>
                <w:szCs w:val="13"/>
              </w:rPr>
              <w:t>支持三码流,支持手机监控</w:t>
            </w:r>
          </w:p>
          <w:p w:rsidR="007D6C93" w:rsidRDefault="007D6C93" w:rsidP="00CD362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0"/>
              <w:rPr>
                <w:color w:val="333333"/>
                <w:sz w:val="13"/>
                <w:szCs w:val="13"/>
              </w:rPr>
            </w:pPr>
            <w:r>
              <w:rPr>
                <w:rFonts w:hint="eastAsia"/>
                <w:color w:val="333333"/>
                <w:sz w:val="13"/>
                <w:szCs w:val="13"/>
              </w:rPr>
              <w:t>支持背光补偿,自动电子快门功能,适应不同监控环境</w:t>
            </w:r>
          </w:p>
          <w:p w:rsidR="007D6C93" w:rsidRDefault="007D6C93" w:rsidP="00CD362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0"/>
              <w:rPr>
                <w:color w:val="333333"/>
                <w:sz w:val="13"/>
                <w:szCs w:val="13"/>
              </w:rPr>
            </w:pPr>
            <w:r>
              <w:rPr>
                <w:rFonts w:hint="eastAsia"/>
                <w:color w:val="333333"/>
                <w:sz w:val="13"/>
                <w:szCs w:val="13"/>
              </w:rPr>
              <w:t>功能齐全：心跳，镜像等</w:t>
            </w:r>
          </w:p>
          <w:p w:rsidR="00FE1ECC" w:rsidRPr="007D6C93" w:rsidRDefault="007D6C93" w:rsidP="00CD3628">
            <w:pPr>
              <w:pStyle w:val="a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20" w:lineRule="exact"/>
              <w:ind w:left="0"/>
              <w:rPr>
                <w:color w:val="333333"/>
                <w:sz w:val="13"/>
                <w:szCs w:val="13"/>
              </w:rPr>
            </w:pPr>
            <w:r>
              <w:rPr>
                <w:rFonts w:hint="eastAsia"/>
                <w:color w:val="333333"/>
                <w:sz w:val="13"/>
                <w:szCs w:val="13"/>
              </w:rPr>
              <w:t>支持多种智能报警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D81F4E">
        <w:trPr>
          <w:trHeight w:val="4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高清网络半球摄像头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H265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最高分辨率可达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1920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×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1080@ 25 fps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红外夜视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照射距离最远可达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30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米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GB28181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接入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码流平滑设置，适应不同场景下对图像质量、流畅性的不同要求</w:t>
            </w:r>
          </w:p>
          <w:p w:rsidR="007D6C93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3D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数字降噪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120dB</w:t>
            </w:r>
            <w:r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超宽动态</w:t>
            </w:r>
          </w:p>
          <w:p w:rsidR="007D6C93" w:rsidRPr="00CD3628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支持三码流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支持手机监控</w:t>
            </w:r>
          </w:p>
          <w:p w:rsidR="007D6C93" w:rsidRPr="00CD3628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支持背光补偿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自动电子快门功能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,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适应不同监控环境</w:t>
            </w:r>
          </w:p>
          <w:p w:rsidR="007D6C93" w:rsidRPr="00CD3628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功能齐全：心跳，镜像等</w:t>
            </w:r>
          </w:p>
          <w:p w:rsidR="00FE1ECC" w:rsidRPr="007D6C93" w:rsidRDefault="007D6C93" w:rsidP="00CD362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333333"/>
                <w:kern w:val="0"/>
                <w:sz w:val="13"/>
                <w:szCs w:val="13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支持多种智能报警。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D81F4E">
        <w:trPr>
          <w:trHeight w:val="5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4TB监控硬盘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C93" w:rsidRPr="00CD3628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接口类型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SATA 6GB/S</w:t>
            </w:r>
          </w:p>
          <w:p w:rsidR="007D6C93" w:rsidRPr="00CD3628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转速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5900RPM</w:t>
            </w:r>
          </w:p>
          <w:p w:rsidR="00FE1ECC" w:rsidRPr="003045B5" w:rsidRDefault="007D6C93" w:rsidP="00CD3628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缓存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64M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D81F4E">
        <w:trPr>
          <w:trHeight w:val="5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监控电源线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544BA2" w:rsidP="00544B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44BA2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国标无氧铜</w:t>
            </w:r>
            <w:r w:rsidRPr="00544BA2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2*1.5</w:t>
            </w:r>
            <w:r w:rsidRPr="00544BA2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平方毫米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D81F4E">
        <w:trPr>
          <w:trHeight w:val="5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网络线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BA2" w:rsidRPr="00544BA2" w:rsidRDefault="00544BA2" w:rsidP="00544BA2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544BA2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国标八芯无氧铜超五类线材</w:t>
            </w:r>
          </w:p>
          <w:p w:rsidR="00FE1ECC" w:rsidRPr="003045B5" w:rsidRDefault="00544BA2" w:rsidP="00544BA2">
            <w:pPr>
              <w:widowControl/>
              <w:spacing w:line="32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544BA2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标称直径</w:t>
            </w:r>
            <w:r w:rsidRPr="00544BA2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0.5MM(+/-0.005)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D81F4E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21.5英寸液晶电脑显示屏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BA2" w:rsidRPr="00544BA2" w:rsidRDefault="00544BA2" w:rsidP="00544BA2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接口类型</w:t>
            </w: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: HDMI VGA </w:t>
            </w:r>
          </w:p>
          <w:p w:rsidR="00544BA2" w:rsidRPr="00544BA2" w:rsidRDefault="00544BA2" w:rsidP="00544BA2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分辨率</w:t>
            </w: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: 2560*1440</w:t>
            </w: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（</w:t>
            </w: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2K</w:t>
            </w: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）</w:t>
            </w:r>
          </w:p>
          <w:p w:rsidR="00544BA2" w:rsidRPr="00544BA2" w:rsidRDefault="00544BA2" w:rsidP="00544BA2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垂直可视角度</w:t>
            </w: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: 178°</w:t>
            </w:r>
          </w:p>
          <w:p w:rsidR="00FE1ECC" w:rsidRPr="00544BA2" w:rsidRDefault="00544BA2" w:rsidP="00544BA2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刷新率</w:t>
            </w:r>
            <w:r w:rsidRPr="00544BA2">
              <w:rPr>
                <w:color w:val="333333"/>
                <w:sz w:val="13"/>
                <w:szCs w:val="13"/>
                <w:shd w:val="clear" w:color="auto" w:fill="FFFFFF"/>
              </w:rPr>
              <w:t>: 60Hz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D81F4E">
        <w:trPr>
          <w:trHeight w:val="5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网络硬盘录像机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C93" w:rsidRPr="00CD3628" w:rsidRDefault="007D6C93" w:rsidP="00CD3628">
            <w:pPr>
              <w:widowControl/>
              <w:spacing w:line="320" w:lineRule="exact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支持一键配置上网；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·可接驳符合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ONVIF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RTSP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标准及众多主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lastRenderedPageBreak/>
              <w:t>流厂商网络摄像机；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·最大支持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800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万像素高清网络视频的预览、存储与回放；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IP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设备集中管理，包括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IP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设备参数配置、信息的导入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/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导出和升级等功能；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H.265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高效视频编码码流，支持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H.265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H.264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或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MPEG4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网络设备混合接入；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HDMI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与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VGA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同源输出，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 xml:space="preserve"> HDMI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接口支持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4K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超高清显示输出，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VGA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接口支持高清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1080p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显示输出；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·便捷的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UI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操作界面，支持一键开启录像功能；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·支持录像文件按时间打包；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·支持智能搜索、回放及备份功能，有效提高录像检索与回放效率；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·支持即时回放功能，在预览画面下对指定通道的当前录像进行回放，并且不影响其他通道预览；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·支持最大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8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路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/16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路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/16/32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路同步回放和多路同步倒放；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·支持硬盘配额和硬盘盘组存储模式，可对不同通道分配不同的录像保存容量或周期；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8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个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SATA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接口；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GB28181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协议接入平台；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br/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·支持网络检测（网络流量监控、网络抓包、网络资源统计）功能。</w:t>
            </w:r>
          </w:p>
          <w:p w:rsidR="00FE1ECC" w:rsidRPr="007D6C93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D81F4E">
        <w:trPr>
          <w:trHeight w:val="503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千兆网络监控交换机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传输速率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 xml:space="preserve"> 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10/100/1000Mbps</w:t>
            </w:r>
          </w:p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标配背板带宽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 xml:space="preserve">  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≥250Gbps</w:t>
            </w:r>
          </w:p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包转发率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 xml:space="preserve">  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≥120Mpps</w:t>
            </w:r>
          </w:p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传输模式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 xml:space="preserve"> 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全双工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/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半双工自适应</w:t>
            </w:r>
          </w:p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支持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VLAN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 xml:space="preserve"> </w:t>
            </w:r>
          </w:p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支持组播管理</w:t>
            </w:r>
          </w:p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网络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web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管理，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console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管理</w:t>
            </w:r>
          </w:p>
          <w:p w:rsidR="007D6C93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支持安全管理</w:t>
            </w:r>
          </w:p>
          <w:p w:rsidR="007D6C93" w:rsidRPr="00CD3628" w:rsidRDefault="007D6C93" w:rsidP="007D6C93">
            <w:pPr>
              <w:widowControl/>
              <w:ind w:left="260" w:hangingChars="200" w:hanging="260"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支持路由协议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 xml:space="preserve">IPv4/IPv6 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静态路由，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RIP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、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RIPng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、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OSPFv2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、</w:t>
            </w:r>
            <w:r w:rsidRPr="00CD3628">
              <w:rPr>
                <w:color w:val="333333"/>
                <w:sz w:val="13"/>
                <w:szCs w:val="13"/>
                <w:shd w:val="clear" w:color="auto" w:fill="FFFFFF"/>
              </w:rPr>
              <w:t>OSPFv3</w:t>
            </w:r>
          </w:p>
          <w:p w:rsidR="00FE1ECC" w:rsidRPr="00CD3628" w:rsidRDefault="007D6C93" w:rsidP="007D6C93">
            <w:pPr>
              <w:widowControl/>
              <w:jc w:val="left"/>
              <w:rPr>
                <w:color w:val="333333"/>
                <w:sz w:val="13"/>
                <w:szCs w:val="13"/>
                <w:shd w:val="clear" w:color="auto" w:fill="FFFFFF"/>
              </w:rPr>
            </w:pP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支持</w:t>
            </w:r>
            <w:r w:rsidRPr="00CD3628">
              <w:rPr>
                <w:rFonts w:hint="eastAsia"/>
                <w:color w:val="333333"/>
                <w:sz w:val="13"/>
                <w:szCs w:val="13"/>
                <w:shd w:val="clear" w:color="auto" w:fill="FFFFFF"/>
              </w:rPr>
              <w:t>QOS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E1ECC" w:rsidRPr="003045B5" w:rsidTr="001E13B6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E1ECC" w:rsidRPr="003045B5" w:rsidRDefault="00C2464C" w:rsidP="00DC1D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KBG电管以及辅材</w:t>
            </w: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、人工、调试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（含</w:t>
            </w: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一年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质保</w:t>
            </w:r>
            <w:r w:rsidRPr="003045B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ECC" w:rsidRPr="003045B5" w:rsidRDefault="00FE1ECC" w:rsidP="00B914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E13B6" w:rsidRPr="003045B5" w:rsidTr="001E13B6">
        <w:trPr>
          <w:trHeight w:val="5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B6" w:rsidRPr="003045B5" w:rsidRDefault="001E13B6" w:rsidP="001E13B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E13B6" w:rsidRPr="003045B5" w:rsidRDefault="001E13B6" w:rsidP="007D6C93">
            <w:pPr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3045B5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               含税总价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13B6" w:rsidRPr="003045B5" w:rsidRDefault="001E13B6" w:rsidP="00B914B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EC7B73" w:rsidRDefault="00EC7B73"/>
    <w:sectPr w:rsidR="00EC7B73" w:rsidSect="00C5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E2A" w:rsidRDefault="00996E2A" w:rsidP="00FE1ECC">
      <w:r>
        <w:separator/>
      </w:r>
    </w:p>
  </w:endnote>
  <w:endnote w:type="continuationSeparator" w:id="1">
    <w:p w:rsidR="00996E2A" w:rsidRDefault="00996E2A" w:rsidP="00FE1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E2A" w:rsidRDefault="00996E2A" w:rsidP="00FE1ECC">
      <w:r>
        <w:separator/>
      </w:r>
    </w:p>
  </w:footnote>
  <w:footnote w:type="continuationSeparator" w:id="1">
    <w:p w:rsidR="00996E2A" w:rsidRDefault="00996E2A" w:rsidP="00FE1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5326E"/>
    <w:multiLevelType w:val="multilevel"/>
    <w:tmpl w:val="8F3C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EE1493"/>
    <w:multiLevelType w:val="multilevel"/>
    <w:tmpl w:val="E5D4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ECC"/>
    <w:rsid w:val="00044EDB"/>
    <w:rsid w:val="001E13B6"/>
    <w:rsid w:val="0030211F"/>
    <w:rsid w:val="0036700F"/>
    <w:rsid w:val="00393BE0"/>
    <w:rsid w:val="00544BA2"/>
    <w:rsid w:val="005B244E"/>
    <w:rsid w:val="00606640"/>
    <w:rsid w:val="007D6C93"/>
    <w:rsid w:val="00996E2A"/>
    <w:rsid w:val="00C2464C"/>
    <w:rsid w:val="00C57565"/>
    <w:rsid w:val="00C645B5"/>
    <w:rsid w:val="00CD3628"/>
    <w:rsid w:val="00CE14AE"/>
    <w:rsid w:val="00D81F4E"/>
    <w:rsid w:val="00DC1D75"/>
    <w:rsid w:val="00DF74C6"/>
    <w:rsid w:val="00EC7B73"/>
    <w:rsid w:val="00FE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C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E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E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ECC"/>
    <w:rPr>
      <w:sz w:val="18"/>
      <w:szCs w:val="18"/>
    </w:rPr>
  </w:style>
  <w:style w:type="paragraph" w:styleId="a5">
    <w:name w:val="Normal (Web)"/>
    <w:basedOn w:val="a"/>
    <w:uiPriority w:val="99"/>
    <w:unhideWhenUsed/>
    <w:rsid w:val="006066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200</Words>
  <Characters>1144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2019-06-06T05:07:00Z</dcterms:created>
  <dcterms:modified xsi:type="dcterms:W3CDTF">2019-06-19T00:32:00Z</dcterms:modified>
</cp:coreProperties>
</file>