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附件：</w:t>
      </w:r>
    </w:p>
    <w:tbl>
      <w:tblPr>
        <w:tblStyle w:val="3"/>
        <w:tblpPr w:leftFromText="180" w:rightFromText="180" w:vertAnchor="text" w:horzAnchor="page" w:tblpX="1785" w:tblpY="10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3633"/>
        <w:gridCol w:w="2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项目</w:t>
            </w:r>
          </w:p>
        </w:tc>
        <w:tc>
          <w:tcPr>
            <w:tcW w:w="3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最低限制价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20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洗车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场地面积</w:t>
            </w:r>
          </w:p>
        </w:tc>
        <w:tc>
          <w:tcPr>
            <w:tcW w:w="3633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48㎡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1440元/月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352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kern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36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  <w:tc>
          <w:tcPr>
            <w:tcW w:w="251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租金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  <w:tc>
          <w:tcPr>
            <w:tcW w:w="3633" w:type="dxa"/>
            <w:vAlign w:val="top"/>
          </w:tcPr>
          <w:p>
            <w:pPr>
              <w:ind w:firstLine="960" w:firstLineChars="400"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元/月</w:t>
            </w:r>
          </w:p>
        </w:tc>
        <w:tc>
          <w:tcPr>
            <w:tcW w:w="2517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default" w:ascii="宋体" w:hAnsi="宋体" w:cs="宋体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南公园</w:t>
      </w:r>
      <w:r>
        <w:rPr>
          <w:rFonts w:hint="default" w:ascii="宋体" w:hAnsi="宋体" w:cs="宋体"/>
          <w:kern w:val="0"/>
          <w:sz w:val="36"/>
          <w:szCs w:val="36"/>
          <w:lang w:val="en-US" w:eastAsia="zh-CN"/>
        </w:rPr>
        <w:t>停车场配套洗车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场地租金报价单</w:t>
      </w:r>
    </w:p>
    <w:bookmarkEnd w:id="0"/>
    <w:p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pStyle w:val="5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阳光不锈(江河湖海)</cp:lastModifiedBy>
  <dcterms:modified xsi:type="dcterms:W3CDTF">2020-12-29T03:35:46Z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