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leftChars="0" w:firstLine="0" w:firstLineChars="0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附件：古厝好礼文创店方案评分表</w:t>
      </w:r>
    </w:p>
    <w:tbl>
      <w:tblPr>
        <w:tblStyle w:val="3"/>
        <w:tblW w:w="1002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5"/>
        <w:gridCol w:w="1440"/>
        <w:gridCol w:w="6770"/>
        <w:gridCol w:w="94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002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古厝好礼文创店方案评分表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内容</w:t>
            </w:r>
          </w:p>
        </w:tc>
        <w:tc>
          <w:tcPr>
            <w:tcW w:w="6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详细说明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是否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响应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14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前置条件</w:t>
            </w:r>
          </w:p>
        </w:tc>
        <w:tc>
          <w:tcPr>
            <w:tcW w:w="6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软装费用是否由运营方承担。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运营费用是否由运营方承担。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</w:t>
            </w: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是否满足招商公告第四点所有要求。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序号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内容</w:t>
            </w:r>
          </w:p>
        </w:tc>
        <w:tc>
          <w:tcPr>
            <w:tcW w:w="6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评分项目明细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atLeast"/>
          <w:jc w:val="center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总体法案</w:t>
            </w:r>
          </w:p>
        </w:tc>
        <w:tc>
          <w:tcPr>
            <w:tcW w:w="6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“古厝好礼”品牌文创店运营规划方案是否符合古厝特色，根据方案特色完整性，最优得20分，第二名得15分，第三名得10分，第四名及以后各得5分。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  <w:jc w:val="center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运营能力</w:t>
            </w:r>
          </w:p>
        </w:tc>
        <w:tc>
          <w:tcPr>
            <w:tcW w:w="6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方案中是否包含运营人员配置，方案最优者得20分，第二名得15分，第三名得10分，第三名及以后得5分。无人员配置安排不得分。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  <w:jc w:val="center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销售渠道</w:t>
            </w:r>
          </w:p>
        </w:tc>
        <w:tc>
          <w:tcPr>
            <w:tcW w:w="6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渠道设置是否完善，渠道数量最多方案得20分，第二名得15分，第三名得10分，第三名及以后得5分。无渠道方案者不得分。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2" w:hRule="atLeast"/>
          <w:jc w:val="center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宣传方案</w:t>
            </w:r>
          </w:p>
        </w:tc>
        <w:tc>
          <w:tcPr>
            <w:tcW w:w="6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方案中是否有营销方案，方案是否充分结合古厝好礼产品特点及售卖点的位置特征。方案最优者得10分，第二名得7分，第三名得5分，第三名及以后得3分。无宣传方案者不得分。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  <w:jc w:val="center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分润比例</w:t>
            </w:r>
          </w:p>
        </w:tc>
        <w:tc>
          <w:tcPr>
            <w:tcW w:w="6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方案中明确我方分润比例，比例不低于15%，我司分润比例最高者（五年综合）得10分，第二名得7分，第三名得5分，第三名及以后得3分。无分润比例者视为无效文件。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atLeast"/>
          <w:jc w:val="center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营收保底</w:t>
            </w:r>
          </w:p>
        </w:tc>
        <w:tc>
          <w:tcPr>
            <w:tcW w:w="6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方案中是否有明确营收保底费用，要求保底不低于45万元/月，保底营收最高者（五年综合）得10分，第二名得7分，第三名得5分，第三名及以后得3分。保底营收低于45万元/月者视为无效文件。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1" w:hRule="atLeast"/>
          <w:jc w:val="center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品类设计</w:t>
            </w:r>
          </w:p>
        </w:tc>
        <w:tc>
          <w:tcPr>
            <w:tcW w:w="6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方案中是否明确古厝好礼文创产品品类，品类最全方案得10分，第二名得7分，第三名得5分，第三名及以后得3分。无品类设计方案不得分。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  <w:jc w:val="center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旅游类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平台经验</w:t>
            </w:r>
          </w:p>
        </w:tc>
        <w:tc>
          <w:tcPr>
            <w:tcW w:w="6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供应商在省内有搭建全域旅游平台/中大型景区门户平台的经验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，每提供一个得5分，最高得10分。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支付资质</w:t>
            </w:r>
          </w:p>
        </w:tc>
        <w:tc>
          <w:tcPr>
            <w:tcW w:w="6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供应商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具备支付机构资质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，如有得10分，无该资质不得分。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合计分数</w:t>
            </w:r>
          </w:p>
        </w:tc>
        <w:tc>
          <w:tcPr>
            <w:tcW w:w="6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440" w:firstLineChars="200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RkNDExODZkMWZjOGEzYzRiMDgzY2ViNTc3YzgzNTkifQ=="/>
  </w:docVars>
  <w:rsids>
    <w:rsidRoot w:val="7A06418F"/>
    <w:rsid w:val="7A064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64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Office_11.1.0.12650_F1E327BC-269C-435d-A152-05C5408002CA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2022-10-28T07:49:00Z</dcterms:created>
  <dc:creator>姐姐</dc:creator>
  <cp:lastModifiedBy>啊柔</cp:lastModifiedBy>
  <dcterms:modified xsi:type="dcterms:W3CDTF">2022-10-28T07:51:09Z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2052-11.1.0.12650</vt:lpwstr>
  </property>
  <property fmtid="{D5CDD505-2E9C-101B-9397-08002B2CF9AE}" pid="3" name="ICV">
    <vt:lpwstr>7E5C830893954C9997C1C265EFDA19A9</vt:lpwstr>
  </property>
</Properties>
</file>