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评审表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综合实力  （20分）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根据合作方提供的公司简介资料（包含资金、发展历史等）等情况。由评委进行评议分：优秀的得20分、一般的得10分，差的得5分，未提供本项的不得分。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活动策划 </w:t>
            </w:r>
          </w:p>
          <w:p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方案中须列出活动策划方案，策划方案包含效果图和安全保障方案。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优秀的得25分、一般的得15分，差的得5分，未提供本项的不得分。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宣传推广  （25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分）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方案中需设计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宣传推广方案（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包括但不限于活动的宣传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推广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渠道、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推广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及活动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），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优秀的得25分、一般的得15分，差的得5分，未提供本项的不得分。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营业额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符合资质要求的，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营业额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</w:rPr>
              <w:t>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者得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第二名得10分，第三名及以后不得分。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抽成比例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符合资质要求的，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抽成比例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者得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第二名得5分，第三名及以后不得分。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总分（100分）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ZGJhZTYwMTIxMDNiM2ZhNTAzMGIxYzA3MmM0MjA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CA752DA"/>
    <w:rsid w:val="0D6754A0"/>
    <w:rsid w:val="12386C7D"/>
    <w:rsid w:val="29680E4F"/>
    <w:rsid w:val="2E9426F8"/>
    <w:rsid w:val="30D065A7"/>
    <w:rsid w:val="33C00A8F"/>
    <w:rsid w:val="33CD6DCE"/>
    <w:rsid w:val="342832F8"/>
    <w:rsid w:val="371C1E4D"/>
    <w:rsid w:val="379A0AD8"/>
    <w:rsid w:val="3A653E61"/>
    <w:rsid w:val="3AD60C5E"/>
    <w:rsid w:val="3BF30BFF"/>
    <w:rsid w:val="51772F4D"/>
    <w:rsid w:val="5E2F22B0"/>
    <w:rsid w:val="62404A8B"/>
    <w:rsid w:val="62D31F44"/>
    <w:rsid w:val="6BA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436</Words>
  <Characters>454</Characters>
  <Lines>2</Lines>
  <Paragraphs>1</Paragraphs>
  <TotalTime>1</TotalTime>
  <ScaleCrop>false</ScaleCrop>
  <LinksUpToDate>false</LinksUpToDate>
  <CharactersWithSpaces>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2022-09-05T08:35:00Z</dcterms:created>
  <dc:creator>张云</dc:creator>
  <cp:lastModifiedBy> 糯米鲤鱼</cp:lastModifiedBy>
  <dcterms:modified xsi:type="dcterms:W3CDTF">2022-11-23T03:43:38Z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2F0C1A69F8F845CEBFF3E92F61DDFC6F</vt:lpwstr>
  </property>
</Properties>
</file>