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pacing w:line="520" w:lineRule="exact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分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9"/>
        <w:tblpPr w:leftFromText="180" w:rightFromText="180" w:vertAnchor="text" w:horzAnchor="page" w:tblpX="1481" w:tblpY="243"/>
        <w:tblW w:w="9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779"/>
        <w:gridCol w:w="5732"/>
        <w:gridCol w:w="733"/>
        <w:gridCol w:w="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服务响应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（30分）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根据投标单位对本采购文件中第一大点，第二大点，第三大点，第四大点招标内容的响应情况进行评分，完全满足采购文件要求的得30分，每偏离一项扣3分，正偏离不加分，扣完为止。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项目方案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（25分）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方案中是否包含特色演绎人员，高水平演绎人员，演绎相关人员配比，由评比小组从方案合作合理性、内容创意性等方面进行横向比较，优秀得25分、一般得15分，差得10分，未提供本项的不得分。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highlight w:val="none"/>
                <w:lang w:val="en-US" w:eastAsia="zh-CN"/>
              </w:rPr>
              <w:t>价格（30分）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横向对比价格越低为越优秀。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优秀得30分、一般得16分，差得10分，未提供本项的不得分。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团队管理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（15分）</w:t>
            </w:r>
          </w:p>
        </w:tc>
        <w:tc>
          <w:tcPr>
            <w:tcW w:w="5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方案中需包含团队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介绍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（包含演艺经纪人，司机，财务人员，音乐制作人等）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优秀得15分、一般得8分，差得5分，未提供本项的不得分。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总分（100分）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instrText xml:space="preserve"> = sum(B2:B8) \* MERGEFORMAT </w:instrTex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fldChar w:fldCharType="end"/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VhYWM0NjJjZDNjNTI2ZDYyNGZlM2ZkMDRhMjFjYTYifQ=="/>
  </w:docVars>
  <w:rsids>
    <w:rsidRoot w:val="00000000"/>
    <w:rsid w:val="08D104D0"/>
    <w:rsid w:val="0F4731AF"/>
    <w:rsid w:val="151F385B"/>
    <w:rsid w:val="16826AB7"/>
    <w:rsid w:val="21AB3214"/>
    <w:rsid w:val="41C669FE"/>
    <w:rsid w:val="54620498"/>
    <w:rsid w:val="61964107"/>
    <w:rsid w:val="64AF7285"/>
    <w:rsid w:val="690B56C7"/>
    <w:rsid w:val="6BE403AB"/>
    <w:rsid w:val="74CB308D"/>
    <w:rsid w:val="7B835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黑体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21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3">
    <w:name w:val="font101"/>
    <w:basedOn w:val="10"/>
    <w:qFormat/>
    <w:uiPriority w:val="0"/>
    <w:rPr>
      <w:rFonts w:hint="eastAsia" w:ascii="微软雅黑" w:hAnsi="微软雅黑" w:eastAsia="微软雅黑" w:cs="微软雅黑"/>
      <w:b/>
      <w:bCs/>
      <w:color w:val="FF0000"/>
      <w:sz w:val="28"/>
      <w:szCs w:val="28"/>
      <w:u w:val="none"/>
    </w:rPr>
  </w:style>
  <w:style w:type="character" w:customStyle="1" w:styleId="14">
    <w:name w:val="font112"/>
    <w:basedOn w:val="10"/>
    <w:uiPriority w:val="0"/>
    <w:rPr>
      <w:rFonts w:hint="eastAsia" w:ascii="微软雅黑" w:hAnsi="微软雅黑" w:eastAsia="微软雅黑" w:cs="微软雅黑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6475133-FABD-48A9-9F17-92EA61DA98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1475</Words>
  <Characters>1612</Characters>
  <Lines>0</Lines>
  <Paragraphs>63</Paragraphs>
  <TotalTime>2</TotalTime>
  <ScaleCrop>false</ScaleCrop>
  <LinksUpToDate>false</LinksUpToDate>
  <CharactersWithSpaces>1649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2023-04-14T01:55:00Z</dcterms:created>
  <dc:creator>李苑</dc:creator>
  <cp:lastModifiedBy>L</cp:lastModifiedBy>
  <dcterms:modified xsi:type="dcterms:W3CDTF">2023-08-25T08:51:24Z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B08BB2E290E14E6F8B4A4BD1D29480B4_13</vt:lpwstr>
  </property>
</Properties>
</file>