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评分表</w:t>
      </w:r>
    </w:p>
    <w:tbl>
      <w:tblPr>
        <w:tblStyle w:val="3"/>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489"/>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6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t>功能清单</w:t>
            </w:r>
          </w:p>
        </w:tc>
        <w:tc>
          <w:tcPr>
            <w:tcW w:w="148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t>分数</w:t>
            </w:r>
          </w:p>
        </w:tc>
        <w:tc>
          <w:tcPr>
            <w:tcW w:w="54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16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报价</w:t>
            </w:r>
          </w:p>
        </w:tc>
        <w:tc>
          <w:tcPr>
            <w:tcW w:w="148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40</w:t>
            </w:r>
          </w:p>
        </w:tc>
        <w:tc>
          <w:tcPr>
            <w:tcW w:w="5422" w:type="dxa"/>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投标报价得分= (评标基准价/投标报价)x40%(价格权值) x100；</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评标基准价的确定: 以能满足招标文件要求质量和服务相等且报价最低的投标报价为评标基准值。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1628"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val="0"/>
                <w:bCs w:val="0"/>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样品</w:t>
            </w:r>
          </w:p>
        </w:tc>
        <w:tc>
          <w:tcPr>
            <w:tcW w:w="148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20</w:t>
            </w:r>
          </w:p>
        </w:tc>
        <w:tc>
          <w:tcPr>
            <w:tcW w:w="54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根据投标人提供样品的颜色、质量、款式、工艺水平等酌情赋分，在0-20分横向评分。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62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val="0"/>
                <w:bCs w:val="0"/>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供货方案</w:t>
            </w:r>
          </w:p>
        </w:tc>
        <w:tc>
          <w:tcPr>
            <w:tcW w:w="148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5</w:t>
            </w:r>
          </w:p>
        </w:tc>
        <w:tc>
          <w:tcPr>
            <w:tcW w:w="54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根据各投标人的供货方案、原材料采购计划及包装运输情况进行比较，视方案的合理程度和优劣程度在0-5分横向评分。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6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pPr>
          </w:p>
        </w:tc>
        <w:tc>
          <w:tcPr>
            <w:tcW w:w="148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5</w:t>
            </w:r>
          </w:p>
        </w:tc>
        <w:tc>
          <w:tcPr>
            <w:tcW w:w="54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供货期每提前2天加1分，满分5分。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162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val="0"/>
                <w:bCs w:val="0"/>
                <w:color w:val="000000" w:themeColor="text1"/>
                <w:sz w:val="28"/>
                <w:szCs w:val="28"/>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售后服务</w:t>
            </w:r>
          </w:p>
        </w:tc>
        <w:tc>
          <w:tcPr>
            <w:tcW w:w="148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5</w:t>
            </w:r>
          </w:p>
        </w:tc>
        <w:tc>
          <w:tcPr>
            <w:tcW w:w="54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投标人售后服务方案科学、人员配备合理、完善针对性强，能够充分满足招标人的需求的视方案的合理程度和优劣程度在0-5分横向评分。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val="0"/>
                <w:bCs w:val="0"/>
                <w:color w:val="000000" w:themeColor="text1"/>
                <w:sz w:val="28"/>
                <w:szCs w:val="28"/>
                <w:vertAlign w:val="baseline"/>
                <w:lang w:val="en-US" w:eastAsia="zh-CN"/>
                <w14:textFill>
                  <w14:solidFill>
                    <w14:schemeClr w14:val="tx1"/>
                  </w14:solidFill>
                </w14:textFill>
              </w:rPr>
            </w:pPr>
          </w:p>
        </w:tc>
        <w:tc>
          <w:tcPr>
            <w:tcW w:w="148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5</w:t>
            </w:r>
          </w:p>
        </w:tc>
        <w:tc>
          <w:tcPr>
            <w:tcW w:w="54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根据投标人提供的售后服务计划可行性、响应时间酌情赋分。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62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val="0"/>
                <w:bCs w:val="0"/>
                <w:color w:val="000000" w:themeColor="text1"/>
                <w:kern w:val="2"/>
                <w:sz w:val="28"/>
                <w:szCs w:val="28"/>
                <w:vertAlign w:val="baseline"/>
                <w:lang w:val="en-US" w:eastAsia="zh-CN" w:bidi="ar-SA"/>
                <w14:textFill>
                  <w14:solidFill>
                    <w14:schemeClr w14:val="tx1"/>
                  </w14:solidFill>
                </w14:textFill>
              </w:rPr>
            </w:pPr>
          </w:p>
        </w:tc>
        <w:tc>
          <w:tcPr>
            <w:tcW w:w="148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5</w:t>
            </w:r>
          </w:p>
        </w:tc>
        <w:tc>
          <w:tcPr>
            <w:tcW w:w="54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保修期满足招标文件要求，每增加半年加 1分，满分5分。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628"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 w:hAnsi="仿宋" w:eastAsia="仿宋" w:cs="仿宋"/>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业绩</w:t>
            </w:r>
          </w:p>
        </w:tc>
        <w:tc>
          <w:tcPr>
            <w:tcW w:w="148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10</w:t>
            </w:r>
          </w:p>
        </w:tc>
        <w:tc>
          <w:tcPr>
            <w:tcW w:w="54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按投标人2020年至2023年期间以销售同类产品的业绩进行打分，每提供1份得1分，满分10分，未提供不得分；（需提供合同复印件）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28"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b w:val="0"/>
                <w:bCs w:val="0"/>
                <w:color w:val="000000" w:themeColor="text1"/>
                <w:kern w:val="2"/>
                <w:sz w:val="28"/>
                <w:szCs w:val="28"/>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综合评价</w:t>
            </w:r>
          </w:p>
        </w:tc>
        <w:tc>
          <w:tcPr>
            <w:tcW w:w="148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5</w:t>
            </w:r>
          </w:p>
        </w:tc>
        <w:tc>
          <w:tcPr>
            <w:tcW w:w="542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仿宋" w:hAnsi="仿宋" w:eastAsia="仿宋" w:cs="仿宋"/>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8"/>
                <w:szCs w:val="28"/>
                <w:u w:val="none"/>
                <w:lang w:val="en-US" w:eastAsia="zh-CN" w:bidi="ar"/>
                <w14:textFill>
                  <w14:solidFill>
                    <w14:schemeClr w14:val="tx1"/>
                  </w14:solidFill>
                </w14:textFill>
              </w:rPr>
              <w:t>投标文件按要求规定装订，整洁齐全、格式正确，视提供情况在0-5分横向评分。</w:t>
            </w:r>
          </w:p>
        </w:tc>
      </w:tr>
    </w:tbl>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BE3FAD"/>
    <w:multiLevelType w:val="singleLevel"/>
    <w:tmpl w:val="6ABE3FA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xMjMyZjIxNWJjMjM1OWQyZTA1NGMzYWNjYTIxODUifQ=="/>
  </w:docVars>
  <w:rsids>
    <w:rsidRoot w:val="41A40C77"/>
    <w:rsid w:val="0607418F"/>
    <w:rsid w:val="089F577F"/>
    <w:rsid w:val="08DF7D4B"/>
    <w:rsid w:val="110577EC"/>
    <w:rsid w:val="174165D4"/>
    <w:rsid w:val="2DAD37E4"/>
    <w:rsid w:val="3F727070"/>
    <w:rsid w:val="41A40C77"/>
    <w:rsid w:val="509D0ADA"/>
    <w:rsid w:val="54FA5B89"/>
    <w:rsid w:val="5BF1431C"/>
    <w:rsid w:val="61F92108"/>
    <w:rsid w:val="6C7E5243"/>
    <w:rsid w:val="6F7E5F46"/>
    <w:rsid w:val="72672C46"/>
    <w:rsid w:val="727C75AA"/>
    <w:rsid w:val="7D576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699</Words>
  <Characters>738</Characters>
  <Lines>0</Lines>
  <Paragraphs>0</Paragraphs>
  <TotalTime>329</TotalTime>
  <ScaleCrop>false</ScaleCrop>
  <LinksUpToDate>false</LinksUpToDate>
  <CharactersWithSpaces>745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2023-06-01T07:56:00Z</dcterms:created>
  <dc:creator>R</dc:creator>
  <cp:lastModifiedBy>梁丽琴</cp:lastModifiedBy>
  <cp:lastPrinted>2023-10-18T07:09:00Z</cp:lastPrinted>
  <dcterms:modified xsi:type="dcterms:W3CDTF">2023-10-24T02:55:04Z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6E6590A4E0D643BFB29418E697E67056_13</vt:lpwstr>
  </property>
</Properties>
</file>