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417"/>
        <w:gridCol w:w="6169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zh-CN"/>
              </w:rPr>
              <w:t>2024年海峡两岸民俗文化节演绎服务项目评分表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演绎项目方案整体策划是否完善（包含启动仪式、主持人、福州传统文化主题演艺专场、街头演出专场、民俗文化巡游节目单或流程表），是否结合“非遗”“民俗”等主题，节目设置是否具有创意，方案最优者得25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启动仪式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启动仪式流程完整、整体与活动主题契合、节日氛围浓厚，创意突出，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方案最优者得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专场演绎节目数量及亮点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福州传统文化主题演绎专场、街头演出专场，以上专场需提供不少于10个节目，总时长不少于6小时，未提供10个节目或每场总时长少于6小时的方案此项不得分，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最优者得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分，以此类推，每降低一名减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媒体宣传计划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是否提供较为完善的宣传推广计划，未提供者不得分，根据媒体宣传计划的合理性和影响力，方案最优者得10分，以此类推，每降低一名减3分。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方案报价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方案中报价最低者得满分，以此类推，每降低一名减2分。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响应服务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需以承诺函的形式承诺在服务期内，接采购人关于活动的相关通知，须在2小时内做出响应，并在24小时内完成服务。未提供承诺函此项不得分。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ZGRlZmVkOTA3MWEwYWEwMGQ4MTkzYzVlZWZmNzcifQ=="/>
  </w:docVars>
  <w:rsids>
    <w:rsidRoot w:val="6AED2822"/>
    <w:rsid w:val="0E1F26E6"/>
    <w:rsid w:val="1ED012E4"/>
    <w:rsid w:val="352E5358"/>
    <w:rsid w:val="46100CE9"/>
    <w:rsid w:val="48973342"/>
    <w:rsid w:val="48F95C9D"/>
    <w:rsid w:val="669A23AF"/>
    <w:rsid w:val="68C74541"/>
    <w:rsid w:val="696B3EC1"/>
    <w:rsid w:val="6AE50FD1"/>
    <w:rsid w:val="6AED2822"/>
    <w:rsid w:val="732E3DAE"/>
    <w:rsid w:val="74784F32"/>
    <w:rsid w:val="77E4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2023-01-28T10:07:00Z</dcterms:created>
  <dc:creator>R</dc:creator>
  <cp:lastModifiedBy>小摸</cp:lastModifiedBy>
  <dcterms:modified xsi:type="dcterms:W3CDTF">2024-01-17T01:18:42Z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F02E04E4E225421F8B9CF9F3345536F3_13</vt:lpwstr>
  </property>
</Properties>
</file>