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sz w:val="36"/>
          <w:szCs w:val="36"/>
          <w:lang w:val="en-US" w:eastAsia="zh-CN"/>
        </w:rPr>
      </w:pPr>
      <w:bookmarkStart w:id="0" w:name="_GoBack"/>
      <w:bookmarkEnd w:id="0"/>
      <w:r>
        <w:rPr>
          <w:rFonts w:hint="eastAsia" w:ascii="方正小标宋简体" w:hAnsi="方正小标宋简体" w:eastAsia="方正小标宋简体" w:cs="方正小标宋简体"/>
          <w:b/>
          <w:bCs/>
          <w:kern w:val="0"/>
          <w:sz w:val="36"/>
          <w:szCs w:val="36"/>
          <w:lang w:val="en-US" w:eastAsia="zh-CN" w:bidi="ar-SA"/>
        </w:rPr>
        <w:t>三坊七巷</w:t>
      </w:r>
      <w:r>
        <w:rPr>
          <w:rFonts w:hint="eastAsia" w:ascii="方正小标宋简体" w:hAnsi="方正小标宋简体" w:eastAsia="方正小标宋简体" w:cs="方正小标宋简体"/>
          <w:b/>
          <w:bCs/>
          <w:sz w:val="36"/>
          <w:szCs w:val="36"/>
          <w:lang w:val="en-US" w:eastAsia="zh-CN"/>
        </w:rPr>
        <w:t>“漾月集”</w:t>
      </w:r>
      <w:r>
        <w:rPr>
          <w:rFonts w:hint="eastAsia" w:ascii="方正小标宋简体" w:hAnsi="方正小标宋简体" w:eastAsia="方正小标宋简体" w:cs="方正小标宋简体"/>
          <w:b/>
          <w:bCs/>
          <w:kern w:val="0"/>
          <w:sz w:val="36"/>
          <w:szCs w:val="36"/>
          <w:lang w:val="en-US" w:eastAsia="zh-CN" w:bidi="ar-SA"/>
        </w:rPr>
        <w:t>物料执行服务</w:t>
      </w:r>
      <w:r>
        <w:rPr>
          <w:rFonts w:hint="eastAsia" w:ascii="方正小标宋简体" w:hAnsi="方正小标宋简体" w:eastAsia="方正小标宋简体" w:cs="方正小标宋简体"/>
          <w:b/>
          <w:bCs/>
          <w:sz w:val="36"/>
          <w:szCs w:val="36"/>
          <w:lang w:val="en-US" w:eastAsia="zh-CN"/>
        </w:rPr>
        <w:t>项目报价单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sz w:val="36"/>
          <w:szCs w:val="36"/>
          <w:lang w:val="en-US" w:eastAsia="zh-CN"/>
        </w:rPr>
      </w:pPr>
    </w:p>
    <w:tbl>
      <w:tblPr>
        <w:tblStyle w:val="6"/>
        <w:tblW w:w="9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2"/>
        <w:gridCol w:w="2114"/>
        <w:gridCol w:w="4182"/>
        <w:gridCol w:w="975"/>
        <w:gridCol w:w="1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9945"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kern w:val="0"/>
                <w:sz w:val="28"/>
                <w:szCs w:val="28"/>
                <w:lang w:val="en-US" w:eastAsia="zh-CN" w:bidi="ar-SA"/>
              </w:rPr>
            </w:pPr>
            <w:r>
              <w:rPr>
                <w:rFonts w:hint="eastAsia" w:ascii="仿宋" w:hAnsi="仿宋" w:eastAsia="仿宋" w:cs="仿宋"/>
                <w:b/>
                <w:bCs/>
                <w:kern w:val="0"/>
                <w:sz w:val="28"/>
                <w:szCs w:val="28"/>
                <w:lang w:val="en-US" w:eastAsia="zh-CN" w:bidi="ar-SA"/>
              </w:rPr>
              <w:t>地点：三坊七巷光禄吟台     时间：2024年2月-4月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84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序号</w:t>
            </w:r>
          </w:p>
        </w:tc>
        <w:tc>
          <w:tcPr>
            <w:tcW w:w="211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kern w:val="2"/>
                <w:sz w:val="28"/>
                <w:szCs w:val="28"/>
                <w:vertAlign w:val="baseline"/>
                <w:lang w:val="en-US" w:eastAsia="zh-CN" w:bidi="ar-SA"/>
              </w:rPr>
            </w:pPr>
            <w:r>
              <w:rPr>
                <w:rFonts w:hint="eastAsia" w:ascii="仿宋" w:hAnsi="仿宋" w:eastAsia="仿宋" w:cs="仿宋"/>
                <w:b/>
                <w:bCs/>
                <w:sz w:val="28"/>
                <w:szCs w:val="28"/>
                <w:vertAlign w:val="baseline"/>
                <w:lang w:val="en-US" w:eastAsia="zh-CN"/>
              </w:rPr>
              <w:t>项目名称</w:t>
            </w:r>
          </w:p>
        </w:tc>
        <w:tc>
          <w:tcPr>
            <w:tcW w:w="418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kern w:val="2"/>
                <w:sz w:val="28"/>
                <w:szCs w:val="28"/>
                <w:vertAlign w:val="baseline"/>
                <w:lang w:val="en-US" w:eastAsia="zh-CN" w:bidi="ar-SA"/>
              </w:rPr>
            </w:pPr>
            <w:r>
              <w:rPr>
                <w:rFonts w:hint="eastAsia" w:ascii="仿宋" w:hAnsi="仿宋" w:eastAsia="仿宋" w:cs="仿宋"/>
                <w:b/>
                <w:bCs/>
                <w:sz w:val="28"/>
                <w:szCs w:val="28"/>
                <w:vertAlign w:val="baseline"/>
                <w:lang w:val="en-US" w:eastAsia="zh-CN"/>
              </w:rPr>
              <w:t>规格内容</w:t>
            </w:r>
          </w:p>
        </w:tc>
        <w:tc>
          <w:tcPr>
            <w:tcW w:w="97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kern w:val="2"/>
                <w:sz w:val="28"/>
                <w:szCs w:val="28"/>
                <w:vertAlign w:val="baseline"/>
                <w:lang w:val="en-US" w:eastAsia="zh-CN" w:bidi="ar-SA"/>
              </w:rPr>
            </w:pPr>
            <w:r>
              <w:rPr>
                <w:rFonts w:hint="eastAsia" w:ascii="仿宋" w:hAnsi="仿宋" w:eastAsia="仿宋" w:cs="仿宋"/>
                <w:b/>
                <w:bCs/>
                <w:sz w:val="28"/>
                <w:szCs w:val="28"/>
                <w:vertAlign w:val="baseline"/>
                <w:lang w:val="en-US" w:eastAsia="zh-CN"/>
              </w:rPr>
              <w:t>数量</w:t>
            </w:r>
          </w:p>
        </w:tc>
        <w:tc>
          <w:tcPr>
            <w:tcW w:w="183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kern w:val="2"/>
                <w:sz w:val="28"/>
                <w:szCs w:val="28"/>
                <w:vertAlign w:val="baseline"/>
                <w:lang w:val="en-US" w:eastAsia="zh-CN" w:bidi="ar-SA"/>
              </w:rPr>
            </w:pPr>
            <w:r>
              <w:rPr>
                <w:rFonts w:hint="eastAsia" w:ascii="仿宋" w:hAnsi="仿宋" w:eastAsia="仿宋" w:cs="仿宋"/>
                <w:b/>
                <w:bCs/>
                <w:sz w:val="28"/>
                <w:szCs w:val="28"/>
                <w:vertAlign w:val="baseline"/>
                <w:lang w:val="en-US" w:eastAsia="zh-CN"/>
              </w:rPr>
              <w:t>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jc w:val="center"/>
        </w:trPr>
        <w:tc>
          <w:tcPr>
            <w:tcW w:w="84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1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kern w:val="2"/>
                <w:sz w:val="24"/>
                <w:szCs w:val="24"/>
                <w:vertAlign w:val="baseline"/>
                <w:lang w:val="en-US" w:eastAsia="zh-CN" w:bidi="ar-SA"/>
              </w:rPr>
            </w:pPr>
            <w:r>
              <w:rPr>
                <w:rFonts w:hint="eastAsia" w:ascii="仿宋" w:hAnsi="仿宋" w:eastAsia="仿宋" w:cs="仿宋"/>
                <w:w w:val="105"/>
                <w:sz w:val="24"/>
                <w:szCs w:val="24"/>
                <w:lang w:val="en-US" w:eastAsia="zh-CN"/>
              </w:rPr>
              <w:t>市集整体品牌视觉</w:t>
            </w:r>
            <w:r>
              <w:rPr>
                <w:rFonts w:hint="eastAsia" w:ascii="仿宋" w:hAnsi="仿宋" w:eastAsia="仿宋" w:cs="仿宋"/>
                <w:w w:val="105"/>
                <w:sz w:val="24"/>
                <w:szCs w:val="24"/>
              </w:rPr>
              <w:t>设计</w:t>
            </w:r>
          </w:p>
        </w:tc>
        <w:tc>
          <w:tcPr>
            <w:tcW w:w="418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kern w:val="2"/>
                <w:sz w:val="24"/>
                <w:szCs w:val="24"/>
                <w:vertAlign w:val="baseline"/>
                <w:lang w:val="en-US" w:eastAsia="zh-CN" w:bidi="ar-SA"/>
              </w:rPr>
            </w:pPr>
            <w:r>
              <w:rPr>
                <w:rFonts w:hint="eastAsia" w:ascii="仿宋" w:hAnsi="仿宋" w:eastAsia="仿宋" w:cs="仿宋"/>
                <w:w w:val="105"/>
                <w:sz w:val="24"/>
                <w:szCs w:val="24"/>
                <w:lang w:val="en-US" w:eastAsia="zh-CN"/>
              </w:rPr>
              <w:t>漾月集品牌基础VI设计及实用 VI内容，包含LOGO 、主视觉、摊位物料、氛围布置等内容。</w:t>
            </w:r>
          </w:p>
        </w:tc>
        <w:tc>
          <w:tcPr>
            <w:tcW w:w="97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1套</w:t>
            </w:r>
          </w:p>
        </w:tc>
        <w:tc>
          <w:tcPr>
            <w:tcW w:w="183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84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1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w w:val="105"/>
                <w:sz w:val="24"/>
                <w:szCs w:val="24"/>
                <w:lang w:val="en-US" w:eastAsia="zh-CN"/>
              </w:rPr>
            </w:pPr>
            <w:r>
              <w:rPr>
                <w:rFonts w:hint="eastAsia" w:ascii="仿宋" w:hAnsi="仿宋" w:eastAsia="仿宋" w:cs="仿宋"/>
                <w:w w:val="105"/>
                <w:sz w:val="24"/>
                <w:szCs w:val="24"/>
                <w:lang w:val="en-US" w:eastAsia="zh-CN"/>
              </w:rPr>
              <w:t>宣传物料</w:t>
            </w:r>
          </w:p>
        </w:tc>
        <w:tc>
          <w:tcPr>
            <w:tcW w:w="418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w w:val="105"/>
                <w:sz w:val="24"/>
                <w:szCs w:val="24"/>
                <w:lang w:val="en-US" w:eastAsia="zh-CN"/>
              </w:rPr>
            </w:pPr>
            <w:r>
              <w:rPr>
                <w:rFonts w:hint="eastAsia" w:ascii="仿宋" w:hAnsi="仿宋" w:eastAsia="仿宋" w:cs="仿宋"/>
                <w:w w:val="105"/>
                <w:sz w:val="24"/>
                <w:szCs w:val="24"/>
                <w:lang w:val="en-US" w:eastAsia="zh-CN"/>
              </w:rPr>
              <w:t>市集主视觉、海报、介绍、DP美陈点物料设计、灯光亮化及制作</w:t>
            </w:r>
          </w:p>
        </w:tc>
        <w:tc>
          <w:tcPr>
            <w:tcW w:w="97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w w:val="105"/>
                <w:sz w:val="24"/>
                <w:szCs w:val="24"/>
                <w:lang w:val="en-US" w:eastAsia="zh-CN"/>
              </w:rPr>
            </w:pPr>
            <w:r>
              <w:rPr>
                <w:rFonts w:hint="eastAsia" w:ascii="仿宋" w:hAnsi="仿宋" w:eastAsia="仿宋" w:cs="仿宋"/>
                <w:w w:val="105"/>
                <w:sz w:val="24"/>
                <w:szCs w:val="24"/>
                <w:lang w:val="en-US" w:eastAsia="zh-CN"/>
              </w:rPr>
              <w:t>1项</w:t>
            </w:r>
          </w:p>
        </w:tc>
        <w:tc>
          <w:tcPr>
            <w:tcW w:w="183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w w:val="105"/>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84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1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w w:val="105"/>
                <w:kern w:val="2"/>
                <w:sz w:val="24"/>
                <w:szCs w:val="24"/>
                <w:lang w:val="en-US" w:eastAsia="zh-CN" w:bidi="ar-SA"/>
              </w:rPr>
            </w:pPr>
            <w:r>
              <w:rPr>
                <w:rFonts w:hint="eastAsia" w:ascii="仿宋" w:hAnsi="仿宋" w:eastAsia="仿宋" w:cs="仿宋"/>
                <w:w w:val="105"/>
                <w:sz w:val="24"/>
                <w:szCs w:val="24"/>
                <w:lang w:val="en-US" w:eastAsia="zh-CN"/>
              </w:rPr>
              <w:t>市集打卡集章设计制作</w:t>
            </w:r>
          </w:p>
        </w:tc>
        <w:tc>
          <w:tcPr>
            <w:tcW w:w="418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w w:val="105"/>
                <w:kern w:val="2"/>
                <w:sz w:val="24"/>
                <w:szCs w:val="24"/>
                <w:lang w:val="en-US" w:eastAsia="zh-CN" w:bidi="ar-SA"/>
              </w:rPr>
            </w:pPr>
            <w:r>
              <w:rPr>
                <w:rFonts w:hint="eastAsia" w:ascii="仿宋" w:hAnsi="仿宋" w:eastAsia="仿宋" w:cs="仿宋"/>
                <w:w w:val="105"/>
                <w:sz w:val="24"/>
                <w:szCs w:val="24"/>
                <w:lang w:val="en-US" w:eastAsia="zh-CN"/>
              </w:rPr>
              <w:t>福州主题集章本、印章</w:t>
            </w:r>
          </w:p>
        </w:tc>
        <w:tc>
          <w:tcPr>
            <w:tcW w:w="97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w w:val="105"/>
                <w:sz w:val="24"/>
                <w:szCs w:val="24"/>
                <w:lang w:val="en-US" w:eastAsia="zh-CN"/>
              </w:rPr>
            </w:pPr>
            <w:r>
              <w:rPr>
                <w:rFonts w:hint="eastAsia" w:ascii="仿宋" w:hAnsi="仿宋" w:eastAsia="仿宋" w:cs="仿宋"/>
                <w:w w:val="105"/>
                <w:sz w:val="24"/>
                <w:szCs w:val="24"/>
                <w:lang w:val="en-US" w:eastAsia="zh-CN"/>
              </w:rPr>
              <w:t>1项</w:t>
            </w:r>
          </w:p>
        </w:tc>
        <w:tc>
          <w:tcPr>
            <w:tcW w:w="183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w w:val="105"/>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84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1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w w:val="105"/>
                <w:sz w:val="24"/>
                <w:szCs w:val="24"/>
                <w:lang w:val="en-US" w:eastAsia="zh-CN"/>
              </w:rPr>
            </w:pPr>
            <w:r>
              <w:rPr>
                <w:rFonts w:hint="eastAsia" w:ascii="仿宋" w:hAnsi="仿宋" w:eastAsia="仿宋" w:cs="仿宋"/>
                <w:w w:val="105"/>
                <w:sz w:val="24"/>
                <w:szCs w:val="24"/>
                <w:lang w:val="en-US" w:eastAsia="zh-CN"/>
              </w:rPr>
              <w:t>光禄吟台灯光氛围布置</w:t>
            </w:r>
          </w:p>
        </w:tc>
        <w:tc>
          <w:tcPr>
            <w:tcW w:w="418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w w:val="105"/>
                <w:sz w:val="24"/>
                <w:szCs w:val="24"/>
                <w:lang w:val="en-US" w:eastAsia="zh-CN"/>
              </w:rPr>
            </w:pPr>
            <w:r>
              <w:rPr>
                <w:rFonts w:hint="eastAsia" w:ascii="仿宋" w:hAnsi="仿宋" w:eastAsia="仿宋" w:cs="仿宋"/>
                <w:w w:val="105"/>
                <w:sz w:val="24"/>
                <w:szCs w:val="24"/>
                <w:lang w:val="en-US" w:eastAsia="zh-CN"/>
              </w:rPr>
              <w:t>结合光禄吟台历史文化、漾月集主题进行氛围布置及点位灯光亮化。</w:t>
            </w:r>
          </w:p>
        </w:tc>
        <w:tc>
          <w:tcPr>
            <w:tcW w:w="97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w w:val="105"/>
                <w:sz w:val="24"/>
                <w:szCs w:val="24"/>
                <w:lang w:val="en-US" w:eastAsia="zh-CN"/>
              </w:rPr>
            </w:pPr>
            <w:r>
              <w:rPr>
                <w:rFonts w:hint="eastAsia" w:ascii="仿宋" w:hAnsi="仿宋" w:eastAsia="仿宋" w:cs="仿宋"/>
                <w:w w:val="105"/>
                <w:sz w:val="24"/>
                <w:szCs w:val="24"/>
                <w:lang w:val="en-US" w:eastAsia="zh-CN"/>
              </w:rPr>
              <w:t>1项</w:t>
            </w:r>
          </w:p>
        </w:tc>
        <w:tc>
          <w:tcPr>
            <w:tcW w:w="183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w w:val="105"/>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84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1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w w:val="105"/>
                <w:sz w:val="24"/>
                <w:szCs w:val="24"/>
                <w:lang w:val="en-US" w:eastAsia="zh-CN"/>
              </w:rPr>
            </w:pPr>
            <w:r>
              <w:rPr>
                <w:rFonts w:hint="eastAsia" w:ascii="仿宋" w:hAnsi="仿宋" w:eastAsia="仿宋" w:cs="仿宋"/>
                <w:w w:val="105"/>
                <w:sz w:val="24"/>
                <w:szCs w:val="24"/>
                <w:lang w:val="en-US" w:eastAsia="zh-CN"/>
              </w:rPr>
              <w:t>摊位物料设计及制作</w:t>
            </w:r>
          </w:p>
        </w:tc>
        <w:tc>
          <w:tcPr>
            <w:tcW w:w="418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w w:val="105"/>
                <w:sz w:val="24"/>
                <w:szCs w:val="24"/>
                <w:lang w:val="en-US" w:eastAsia="zh-CN"/>
              </w:rPr>
            </w:pPr>
            <w:r>
              <w:rPr>
                <w:rFonts w:hint="eastAsia" w:ascii="仿宋" w:hAnsi="仿宋" w:eastAsia="仿宋" w:cs="仿宋"/>
                <w:w w:val="105"/>
                <w:sz w:val="24"/>
                <w:szCs w:val="24"/>
                <w:lang w:val="en-US" w:eastAsia="zh-CN"/>
              </w:rPr>
              <w:t>摊位帐篷、桌椅、桌布、招牌、灯光、氛围灯、工作证，约18个摊位</w:t>
            </w:r>
          </w:p>
        </w:tc>
        <w:tc>
          <w:tcPr>
            <w:tcW w:w="97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w w:val="105"/>
                <w:sz w:val="24"/>
                <w:szCs w:val="24"/>
                <w:lang w:val="en-US" w:eastAsia="zh-CN"/>
              </w:rPr>
            </w:pPr>
            <w:r>
              <w:rPr>
                <w:rFonts w:hint="eastAsia" w:ascii="仿宋" w:hAnsi="仿宋" w:eastAsia="仿宋" w:cs="仿宋"/>
                <w:w w:val="105"/>
                <w:sz w:val="24"/>
                <w:szCs w:val="24"/>
                <w:lang w:val="en-US" w:eastAsia="zh-CN"/>
              </w:rPr>
              <w:t>1项</w:t>
            </w:r>
          </w:p>
        </w:tc>
        <w:tc>
          <w:tcPr>
            <w:tcW w:w="183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w w:val="105"/>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84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1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w w:val="105"/>
                <w:sz w:val="24"/>
                <w:szCs w:val="24"/>
                <w:lang w:val="en-US" w:eastAsia="zh-CN"/>
              </w:rPr>
            </w:pPr>
            <w:r>
              <w:rPr>
                <w:rFonts w:hint="eastAsia" w:ascii="仿宋" w:hAnsi="仿宋" w:eastAsia="仿宋" w:cs="仿宋"/>
                <w:w w:val="105"/>
                <w:sz w:val="24"/>
                <w:szCs w:val="24"/>
                <w:lang w:val="en-US" w:eastAsia="zh-CN"/>
              </w:rPr>
              <w:t>休息区</w:t>
            </w:r>
          </w:p>
        </w:tc>
        <w:tc>
          <w:tcPr>
            <w:tcW w:w="418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w w:val="105"/>
                <w:sz w:val="24"/>
                <w:szCs w:val="24"/>
                <w:lang w:val="en-US" w:eastAsia="zh-CN"/>
              </w:rPr>
            </w:pPr>
            <w:r>
              <w:rPr>
                <w:rFonts w:hint="eastAsia" w:ascii="仿宋" w:hAnsi="仿宋" w:eastAsia="仿宋" w:cs="仿宋"/>
                <w:w w:val="105"/>
                <w:sz w:val="24"/>
                <w:szCs w:val="24"/>
                <w:lang w:val="en-US" w:eastAsia="zh-CN"/>
              </w:rPr>
              <w:t>桌椅、伞具、供暖设备</w:t>
            </w:r>
          </w:p>
        </w:tc>
        <w:tc>
          <w:tcPr>
            <w:tcW w:w="97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w w:val="105"/>
                <w:sz w:val="24"/>
                <w:szCs w:val="24"/>
                <w:lang w:val="en-US" w:eastAsia="zh-CN"/>
              </w:rPr>
            </w:pPr>
            <w:r>
              <w:rPr>
                <w:rFonts w:hint="eastAsia" w:ascii="仿宋" w:hAnsi="仿宋" w:eastAsia="仿宋" w:cs="仿宋"/>
                <w:w w:val="105"/>
                <w:sz w:val="24"/>
                <w:szCs w:val="24"/>
                <w:lang w:val="en-US" w:eastAsia="zh-CN"/>
              </w:rPr>
              <w:t>1项</w:t>
            </w:r>
          </w:p>
        </w:tc>
        <w:tc>
          <w:tcPr>
            <w:tcW w:w="183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w w:val="105"/>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84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1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w w:val="105"/>
                <w:sz w:val="24"/>
                <w:szCs w:val="24"/>
                <w:lang w:val="en-US" w:eastAsia="zh-CN"/>
              </w:rPr>
            </w:pPr>
            <w:r>
              <w:rPr>
                <w:rFonts w:hint="eastAsia" w:ascii="仿宋" w:hAnsi="仿宋" w:eastAsia="仿宋" w:cs="仿宋"/>
                <w:w w:val="105"/>
                <w:sz w:val="24"/>
                <w:szCs w:val="24"/>
                <w:lang w:val="en-US" w:eastAsia="zh-CN"/>
              </w:rPr>
              <w:t>材料费</w:t>
            </w:r>
          </w:p>
        </w:tc>
        <w:tc>
          <w:tcPr>
            <w:tcW w:w="418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w w:val="105"/>
                <w:sz w:val="24"/>
                <w:szCs w:val="24"/>
                <w:lang w:val="en-US" w:eastAsia="zh-CN"/>
              </w:rPr>
            </w:pPr>
            <w:r>
              <w:rPr>
                <w:rFonts w:hint="eastAsia" w:ascii="仿宋" w:hAnsi="仿宋" w:eastAsia="仿宋" w:cs="仿宋"/>
                <w:w w:val="105"/>
                <w:sz w:val="24"/>
                <w:szCs w:val="24"/>
                <w:lang w:val="en-US" w:eastAsia="zh-CN"/>
              </w:rPr>
              <w:t>电箱、电表、电缆、时控开关等材料费用</w:t>
            </w:r>
          </w:p>
        </w:tc>
        <w:tc>
          <w:tcPr>
            <w:tcW w:w="97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w w:val="105"/>
                <w:sz w:val="24"/>
                <w:szCs w:val="24"/>
                <w:lang w:val="en-US" w:eastAsia="zh-CN"/>
              </w:rPr>
            </w:pPr>
            <w:r>
              <w:rPr>
                <w:rFonts w:hint="eastAsia" w:ascii="仿宋" w:hAnsi="仿宋" w:eastAsia="仿宋" w:cs="仿宋"/>
                <w:w w:val="105"/>
                <w:sz w:val="24"/>
                <w:szCs w:val="24"/>
                <w:lang w:val="en-US" w:eastAsia="zh-CN"/>
              </w:rPr>
              <w:t>1项</w:t>
            </w:r>
          </w:p>
        </w:tc>
        <w:tc>
          <w:tcPr>
            <w:tcW w:w="183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w w:val="105"/>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84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14" w:type="dxa"/>
            <w:vAlign w:val="center"/>
          </w:tcPr>
          <w:p>
            <w:pPr>
              <w:pStyle w:val="11"/>
              <w:keepNext w:val="0"/>
              <w:keepLines w:val="0"/>
              <w:pageBreakBefore w:val="0"/>
              <w:widowControl w:val="0"/>
              <w:kinsoku/>
              <w:wordWrap/>
              <w:overflowPunct/>
              <w:topLinePunct w:val="0"/>
              <w:autoSpaceDE/>
              <w:autoSpaceDN/>
              <w:bidi w:val="0"/>
              <w:adjustRightInd/>
              <w:snapToGrid/>
              <w:spacing w:before="122" w:line="360" w:lineRule="exact"/>
              <w:ind w:left="18" w:leftChars="0" w:right="0" w:rightChars="0"/>
              <w:jc w:val="center"/>
              <w:textAlignment w:val="auto"/>
              <w:rPr>
                <w:rFonts w:hint="eastAsia" w:ascii="仿宋" w:hAnsi="仿宋" w:eastAsia="仿宋" w:cs="仿宋"/>
                <w:w w:val="105"/>
                <w:kern w:val="2"/>
                <w:sz w:val="24"/>
                <w:szCs w:val="24"/>
                <w:lang w:val="en-US" w:eastAsia="zh-CN" w:bidi="ar-SA"/>
              </w:rPr>
            </w:pPr>
            <w:r>
              <w:rPr>
                <w:rFonts w:hint="eastAsia" w:ascii="仿宋" w:hAnsi="仿宋" w:eastAsia="仿宋" w:cs="仿宋"/>
                <w:w w:val="105"/>
                <w:kern w:val="2"/>
                <w:sz w:val="24"/>
                <w:szCs w:val="24"/>
                <w:lang w:val="en-US" w:eastAsia="zh-CN" w:bidi="ar-SA"/>
              </w:rPr>
              <w:t>布置人工费</w:t>
            </w:r>
          </w:p>
        </w:tc>
        <w:tc>
          <w:tcPr>
            <w:tcW w:w="418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w w:val="105"/>
                <w:kern w:val="2"/>
                <w:sz w:val="24"/>
                <w:szCs w:val="24"/>
                <w:lang w:val="en-US" w:eastAsia="zh-CN" w:bidi="ar-SA"/>
              </w:rPr>
            </w:pPr>
            <w:r>
              <w:rPr>
                <w:rFonts w:hint="eastAsia" w:ascii="仿宋" w:hAnsi="仿宋" w:eastAsia="仿宋" w:cs="仿宋"/>
                <w:w w:val="105"/>
                <w:kern w:val="2"/>
                <w:sz w:val="24"/>
                <w:szCs w:val="24"/>
                <w:lang w:val="en-US" w:eastAsia="zh-CN" w:bidi="ar-SA"/>
              </w:rPr>
              <w:t>现场安装，接电，搬运等人工费用</w:t>
            </w:r>
          </w:p>
        </w:tc>
        <w:tc>
          <w:tcPr>
            <w:tcW w:w="97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w w:val="105"/>
                <w:kern w:val="2"/>
                <w:sz w:val="24"/>
                <w:szCs w:val="24"/>
                <w:lang w:val="en-US" w:eastAsia="zh-CN" w:bidi="ar-SA"/>
              </w:rPr>
            </w:pPr>
            <w:r>
              <w:rPr>
                <w:rFonts w:hint="eastAsia" w:ascii="仿宋" w:hAnsi="仿宋" w:eastAsia="仿宋" w:cs="仿宋"/>
                <w:w w:val="105"/>
                <w:sz w:val="24"/>
                <w:szCs w:val="24"/>
                <w:lang w:val="en-US" w:eastAsia="zh-CN"/>
              </w:rPr>
              <w:t>1项</w:t>
            </w:r>
          </w:p>
        </w:tc>
        <w:tc>
          <w:tcPr>
            <w:tcW w:w="183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w w:val="105"/>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8113"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w w:val="105"/>
                <w:sz w:val="28"/>
                <w:szCs w:val="28"/>
                <w:lang w:val="en-US" w:eastAsia="zh-CN"/>
              </w:rPr>
            </w:pPr>
            <w:r>
              <w:rPr>
                <w:rFonts w:hint="eastAsia" w:ascii="仿宋" w:hAnsi="仿宋" w:eastAsia="仿宋" w:cs="仿宋"/>
                <w:sz w:val="28"/>
                <w:szCs w:val="28"/>
                <w:vertAlign w:val="baseline"/>
                <w:lang w:val="en-US" w:eastAsia="zh-CN"/>
              </w:rPr>
              <w:t>总计（含税）</w:t>
            </w:r>
          </w:p>
        </w:tc>
        <w:tc>
          <w:tcPr>
            <w:tcW w:w="183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w w:val="105"/>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9945"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w w:val="105"/>
                <w:kern w:val="2"/>
                <w:sz w:val="28"/>
                <w:szCs w:val="28"/>
                <w:lang w:val="en-US" w:eastAsia="zh-CN" w:bidi="ar-SA"/>
              </w:rPr>
            </w:pPr>
            <w:r>
              <w:rPr>
                <w:rFonts w:hint="eastAsia" w:ascii="仿宋" w:hAnsi="仿宋" w:eastAsia="仿宋" w:cs="仿宋"/>
                <w:sz w:val="28"/>
                <w:szCs w:val="28"/>
                <w:vertAlign w:val="baseline"/>
                <w:lang w:val="en-US" w:eastAsia="zh-CN"/>
              </w:rPr>
              <w:t>公司名称：</w:t>
            </w:r>
          </w:p>
        </w:tc>
      </w:tr>
    </w:tbl>
    <w:p>
      <w:pPr>
        <w:rPr>
          <w:rFonts w:hint="default" w:ascii="仿宋" w:hAnsi="仿宋" w:eastAsia="仿宋" w:cs="仿宋"/>
          <w:color w:val="auto"/>
          <w:kern w:val="2"/>
          <w:sz w:val="32"/>
          <w:szCs w:val="32"/>
          <w:lang w:val="en-US" w:eastAsia="zh-CN" w:bidi="ar"/>
        </w:rPr>
      </w:pPr>
      <w:r>
        <w:rPr>
          <w:rFonts w:hint="default" w:ascii="仿宋" w:hAnsi="仿宋" w:eastAsia="仿宋" w:cs="仿宋"/>
          <w:color w:val="auto"/>
          <w:kern w:val="2"/>
          <w:sz w:val="32"/>
          <w:szCs w:val="32"/>
          <w:lang w:val="en-US" w:eastAsia="zh-CN" w:bidi="ar"/>
        </w:rPr>
        <w:br w:type="page"/>
      </w:r>
    </w:p>
    <w:p>
      <w:pPr>
        <w:pStyle w:val="10"/>
        <w:rPr>
          <w:rFonts w:hint="default" w:ascii="仿宋" w:hAnsi="仿宋" w:eastAsia="仿宋" w:cs="仿宋"/>
          <w:color w:val="auto"/>
          <w:kern w:val="2"/>
          <w:sz w:val="32"/>
          <w:szCs w:val="32"/>
          <w:lang w:val="en-US" w:eastAsia="zh-CN" w:bidi="ar"/>
        </w:rPr>
        <w:sectPr>
          <w:pgSz w:w="11906" w:h="16838"/>
          <w:pgMar w:top="1440" w:right="1800" w:bottom="1440" w:left="1800" w:header="851" w:footer="992" w:gutter="0"/>
          <w:cols w:space="425" w:num="1"/>
          <w:docGrid w:type="lines" w:linePitch="312" w:charSpace="0"/>
        </w:sectPr>
      </w:pPr>
    </w:p>
    <w:tbl>
      <w:tblPr>
        <w:tblStyle w:val="5"/>
        <w:tblpPr w:leftFromText="180" w:rightFromText="180" w:vertAnchor="page" w:horzAnchor="page" w:tblpXSpec="center" w:tblpY="1984"/>
        <w:tblW w:w="13745" w:type="dxa"/>
        <w:jc w:val="center"/>
        <w:tblLayout w:type="fixed"/>
        <w:tblCellMar>
          <w:top w:w="0" w:type="dxa"/>
          <w:left w:w="108" w:type="dxa"/>
          <w:bottom w:w="0" w:type="dxa"/>
          <w:right w:w="108" w:type="dxa"/>
        </w:tblCellMar>
      </w:tblPr>
      <w:tblGrid>
        <w:gridCol w:w="783"/>
        <w:gridCol w:w="2462"/>
        <w:gridCol w:w="9138"/>
        <w:gridCol w:w="1362"/>
      </w:tblGrid>
      <w:tr>
        <w:tblPrEx>
          <w:tblCellMar>
            <w:top w:w="0" w:type="dxa"/>
            <w:left w:w="108" w:type="dxa"/>
            <w:bottom w:w="0" w:type="dxa"/>
            <w:right w:w="108" w:type="dxa"/>
          </w:tblCellMar>
        </w:tblPrEx>
        <w:trPr>
          <w:trHeight w:val="684" w:hRule="atLeast"/>
          <w:jc w:val="center"/>
        </w:trPr>
        <w:tc>
          <w:tcPr>
            <w:tcW w:w="13745"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宋体"/>
                <w:color w:val="auto"/>
                <w:kern w:val="0"/>
                <w:sz w:val="24"/>
                <w:lang w:val="en-US" w:eastAsia="zh-CN"/>
              </w:rPr>
            </w:pPr>
            <w:r>
              <w:rPr>
                <w:rFonts w:hint="eastAsia" w:ascii="方正小标宋简体" w:hAnsi="方正小标宋简体" w:eastAsia="方正小标宋简体" w:cs="方正小标宋简体"/>
                <w:b/>
                <w:bCs/>
                <w:kern w:val="0"/>
                <w:sz w:val="36"/>
                <w:szCs w:val="36"/>
                <w:lang w:val="en-US" w:eastAsia="zh-CN" w:bidi="ar-SA"/>
              </w:rPr>
              <w:t>三坊七巷</w:t>
            </w:r>
            <w:r>
              <w:rPr>
                <w:rFonts w:hint="eastAsia" w:ascii="方正小标宋简体" w:hAnsi="方正小标宋简体" w:eastAsia="方正小标宋简体" w:cs="方正小标宋简体"/>
                <w:b/>
                <w:bCs/>
                <w:sz w:val="36"/>
                <w:szCs w:val="36"/>
                <w:lang w:val="en-US" w:eastAsia="zh-CN"/>
              </w:rPr>
              <w:t>“漾月集”</w:t>
            </w:r>
            <w:r>
              <w:rPr>
                <w:rFonts w:hint="eastAsia" w:ascii="方正小标宋简体" w:hAnsi="方正小标宋简体" w:eastAsia="方正小标宋简体" w:cs="方正小标宋简体"/>
                <w:b/>
                <w:bCs/>
                <w:kern w:val="0"/>
                <w:sz w:val="36"/>
                <w:szCs w:val="36"/>
                <w:lang w:val="en-US" w:eastAsia="zh-CN" w:bidi="ar-SA"/>
              </w:rPr>
              <w:t>物料执行服务</w:t>
            </w:r>
            <w:r>
              <w:rPr>
                <w:rFonts w:hint="eastAsia" w:ascii="方正小标宋简体" w:hAnsi="方正小标宋简体" w:eastAsia="方正小标宋简体" w:cs="方正小标宋简体"/>
                <w:b/>
                <w:bCs/>
                <w:sz w:val="36"/>
                <w:szCs w:val="36"/>
                <w:lang w:val="en-US" w:eastAsia="zh-CN"/>
              </w:rPr>
              <w:t>项目评分表</w:t>
            </w:r>
          </w:p>
        </w:tc>
      </w:tr>
      <w:tr>
        <w:tblPrEx>
          <w:tblCellMar>
            <w:top w:w="0" w:type="dxa"/>
            <w:left w:w="108" w:type="dxa"/>
            <w:bottom w:w="0" w:type="dxa"/>
            <w:right w:w="108" w:type="dxa"/>
          </w:tblCellMar>
        </w:tblPrEx>
        <w:trPr>
          <w:trHeight w:val="487" w:hRule="atLeast"/>
          <w:jc w:val="center"/>
        </w:trPr>
        <w:tc>
          <w:tcPr>
            <w:tcW w:w="7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宋体"/>
                <w:b/>
                <w:bCs/>
                <w:color w:val="auto"/>
                <w:kern w:val="0"/>
                <w:sz w:val="28"/>
                <w:szCs w:val="28"/>
                <w:lang w:val="en-US" w:eastAsia="zh-CN"/>
              </w:rPr>
            </w:pPr>
            <w:r>
              <w:rPr>
                <w:rFonts w:hint="eastAsia" w:ascii="仿宋" w:hAnsi="仿宋" w:eastAsia="仿宋" w:cs="宋体"/>
                <w:b/>
                <w:bCs/>
                <w:color w:val="auto"/>
                <w:kern w:val="0"/>
                <w:sz w:val="28"/>
                <w:szCs w:val="28"/>
                <w:lang w:val="en-US" w:eastAsia="zh-CN"/>
              </w:rPr>
              <w:t>序号</w:t>
            </w:r>
          </w:p>
        </w:tc>
        <w:tc>
          <w:tcPr>
            <w:tcW w:w="24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宋体"/>
                <w:b/>
                <w:bCs/>
                <w:color w:val="auto"/>
                <w:kern w:val="0"/>
                <w:sz w:val="28"/>
                <w:szCs w:val="28"/>
                <w:lang w:val="en-US" w:eastAsia="zh-CN"/>
              </w:rPr>
            </w:pPr>
            <w:r>
              <w:rPr>
                <w:rFonts w:hint="eastAsia" w:ascii="仿宋" w:hAnsi="仿宋" w:eastAsia="仿宋" w:cs="宋体"/>
                <w:b/>
                <w:bCs/>
                <w:color w:val="auto"/>
                <w:kern w:val="0"/>
                <w:sz w:val="28"/>
                <w:szCs w:val="28"/>
                <w:lang w:val="en-US" w:eastAsia="zh-CN"/>
              </w:rPr>
              <w:t>内容</w:t>
            </w:r>
          </w:p>
        </w:tc>
        <w:tc>
          <w:tcPr>
            <w:tcW w:w="91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宋体"/>
                <w:b/>
                <w:bCs/>
                <w:color w:val="auto"/>
                <w:kern w:val="0"/>
                <w:sz w:val="28"/>
                <w:szCs w:val="28"/>
                <w:lang w:val="en-US" w:eastAsia="zh-CN"/>
              </w:rPr>
            </w:pPr>
            <w:r>
              <w:rPr>
                <w:rFonts w:hint="eastAsia" w:ascii="仿宋" w:hAnsi="仿宋" w:eastAsia="仿宋" w:cs="宋体"/>
                <w:b/>
                <w:bCs/>
                <w:color w:val="auto"/>
                <w:kern w:val="0"/>
                <w:sz w:val="28"/>
                <w:szCs w:val="28"/>
                <w:lang w:val="en-US" w:eastAsia="zh-CN"/>
              </w:rPr>
              <w:t>详细说明</w:t>
            </w:r>
          </w:p>
        </w:tc>
        <w:tc>
          <w:tcPr>
            <w:tcW w:w="1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宋体"/>
                <w:b/>
                <w:bCs/>
                <w:color w:val="auto"/>
                <w:kern w:val="0"/>
                <w:sz w:val="28"/>
                <w:szCs w:val="28"/>
                <w:lang w:val="en-US" w:eastAsia="zh-CN"/>
              </w:rPr>
            </w:pPr>
            <w:r>
              <w:rPr>
                <w:rFonts w:hint="eastAsia" w:ascii="仿宋" w:hAnsi="仿宋" w:eastAsia="仿宋" w:cs="宋体"/>
                <w:b/>
                <w:bCs/>
                <w:color w:val="auto"/>
                <w:kern w:val="0"/>
                <w:sz w:val="28"/>
                <w:szCs w:val="28"/>
                <w:lang w:val="en-US" w:eastAsia="zh-CN"/>
              </w:rPr>
              <w:t>分数</w:t>
            </w:r>
          </w:p>
        </w:tc>
      </w:tr>
      <w:tr>
        <w:tblPrEx>
          <w:tblCellMar>
            <w:top w:w="0" w:type="dxa"/>
            <w:left w:w="108" w:type="dxa"/>
            <w:bottom w:w="0" w:type="dxa"/>
            <w:right w:w="108" w:type="dxa"/>
          </w:tblCellMar>
        </w:tblPrEx>
        <w:trPr>
          <w:trHeight w:val="1125" w:hRule="atLeast"/>
          <w:jc w:val="center"/>
        </w:trPr>
        <w:tc>
          <w:tcPr>
            <w:tcW w:w="78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仿宋" w:hAnsi="仿宋" w:eastAsia="仿宋" w:cs="宋体"/>
                <w:color w:val="auto"/>
                <w:kern w:val="0"/>
                <w:sz w:val="28"/>
                <w:szCs w:val="28"/>
                <w:lang w:val="en-US" w:eastAsia="zh-CN"/>
              </w:rPr>
            </w:pPr>
            <w:r>
              <w:rPr>
                <w:rFonts w:hint="eastAsia" w:ascii="仿宋" w:hAnsi="仿宋" w:eastAsia="仿宋" w:cs="宋体"/>
                <w:color w:val="auto"/>
                <w:kern w:val="0"/>
                <w:sz w:val="28"/>
                <w:szCs w:val="28"/>
                <w:lang w:val="en-US" w:eastAsia="zh-CN"/>
              </w:rPr>
              <w:t>1</w:t>
            </w:r>
          </w:p>
        </w:tc>
        <w:tc>
          <w:tcPr>
            <w:tcW w:w="246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宋体"/>
                <w:color w:val="auto"/>
                <w:kern w:val="0"/>
                <w:sz w:val="28"/>
                <w:szCs w:val="28"/>
                <w:lang w:val="en-US" w:eastAsia="zh-CN" w:bidi="ar-SA"/>
              </w:rPr>
            </w:pPr>
            <w:r>
              <w:rPr>
                <w:rFonts w:hint="eastAsia" w:ascii="仿宋" w:hAnsi="仿宋" w:eastAsia="仿宋" w:cs="宋体"/>
                <w:color w:val="auto"/>
                <w:kern w:val="0"/>
                <w:sz w:val="28"/>
                <w:szCs w:val="28"/>
                <w:lang w:val="en-US" w:eastAsia="zh-CN"/>
              </w:rPr>
              <w:t>市集品牌视觉设计</w:t>
            </w:r>
          </w:p>
        </w:tc>
        <w:tc>
          <w:tcPr>
            <w:tcW w:w="91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仿宋" w:hAnsi="仿宋" w:eastAsia="仿宋" w:cs="宋体"/>
                <w:color w:val="auto"/>
                <w:kern w:val="0"/>
                <w:sz w:val="24"/>
                <w:szCs w:val="24"/>
                <w:lang w:val="en-US" w:eastAsia="zh-CN" w:bidi="ar-SA"/>
              </w:rPr>
            </w:pPr>
            <w:r>
              <w:rPr>
                <w:rFonts w:hint="eastAsia" w:ascii="仿宋" w:hAnsi="仿宋" w:eastAsia="仿宋" w:cs="宋体"/>
                <w:color w:val="auto"/>
                <w:kern w:val="0"/>
                <w:sz w:val="24"/>
                <w:szCs w:val="24"/>
                <w:lang w:val="en-US" w:eastAsia="zh-CN"/>
              </w:rPr>
              <w:t>项目设计、采购、制作等美陈方案内容，是否充分体现三坊七巷光禄吟台“漾月集”主题特点，设计方案可完全满足项目需求，根据方案质量在0-30区间内酌情打分。</w:t>
            </w:r>
          </w:p>
        </w:tc>
        <w:tc>
          <w:tcPr>
            <w:tcW w:w="136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仿宋" w:hAnsi="仿宋" w:eastAsia="仿宋" w:cs="宋体"/>
                <w:color w:val="auto"/>
                <w:kern w:val="0"/>
                <w:sz w:val="28"/>
                <w:szCs w:val="28"/>
                <w:lang w:val="en-US" w:eastAsia="zh-CN" w:bidi="ar-SA"/>
              </w:rPr>
            </w:pPr>
            <w:r>
              <w:rPr>
                <w:rFonts w:hint="eastAsia" w:ascii="仿宋" w:hAnsi="仿宋" w:eastAsia="仿宋" w:cs="宋体"/>
                <w:color w:val="auto"/>
                <w:kern w:val="0"/>
                <w:sz w:val="28"/>
                <w:szCs w:val="28"/>
                <w:lang w:val="en-US" w:eastAsia="zh-CN"/>
              </w:rPr>
              <w:t>30</w:t>
            </w:r>
          </w:p>
        </w:tc>
      </w:tr>
      <w:tr>
        <w:tblPrEx>
          <w:tblCellMar>
            <w:top w:w="0" w:type="dxa"/>
            <w:left w:w="108" w:type="dxa"/>
            <w:bottom w:w="0" w:type="dxa"/>
            <w:right w:w="108" w:type="dxa"/>
          </w:tblCellMar>
        </w:tblPrEx>
        <w:trPr>
          <w:trHeight w:val="1090" w:hRule="atLeast"/>
          <w:jc w:val="center"/>
        </w:trPr>
        <w:tc>
          <w:tcPr>
            <w:tcW w:w="78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仿宋" w:hAnsi="仿宋" w:eastAsia="仿宋" w:cs="宋体"/>
                <w:color w:val="auto"/>
                <w:kern w:val="0"/>
                <w:sz w:val="28"/>
                <w:szCs w:val="28"/>
                <w:lang w:val="en-US" w:eastAsia="zh-CN"/>
              </w:rPr>
            </w:pPr>
            <w:r>
              <w:rPr>
                <w:rFonts w:hint="eastAsia" w:ascii="仿宋" w:hAnsi="仿宋" w:eastAsia="仿宋" w:cs="宋体"/>
                <w:color w:val="auto"/>
                <w:kern w:val="0"/>
                <w:sz w:val="28"/>
                <w:szCs w:val="28"/>
                <w:lang w:val="en-US" w:eastAsia="zh-CN"/>
              </w:rPr>
              <w:t>2</w:t>
            </w:r>
          </w:p>
        </w:tc>
        <w:tc>
          <w:tcPr>
            <w:tcW w:w="246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仿宋" w:hAnsi="仿宋" w:eastAsia="仿宋" w:cs="宋体"/>
                <w:color w:val="auto"/>
                <w:kern w:val="0"/>
                <w:sz w:val="28"/>
                <w:szCs w:val="28"/>
                <w:lang w:val="en-US" w:eastAsia="zh-CN" w:bidi="ar-SA"/>
              </w:rPr>
            </w:pPr>
            <w:r>
              <w:rPr>
                <w:rFonts w:hint="eastAsia" w:ascii="仿宋" w:hAnsi="仿宋" w:eastAsia="仿宋" w:cs="宋体"/>
                <w:color w:val="auto"/>
                <w:kern w:val="0"/>
                <w:sz w:val="28"/>
                <w:szCs w:val="28"/>
                <w:lang w:val="en-US" w:eastAsia="zh-CN"/>
              </w:rPr>
              <w:t>整体布置方案</w:t>
            </w:r>
          </w:p>
        </w:tc>
        <w:tc>
          <w:tcPr>
            <w:tcW w:w="91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仿宋" w:hAnsi="仿宋" w:eastAsia="仿宋" w:cs="宋体"/>
                <w:color w:val="auto"/>
                <w:kern w:val="0"/>
                <w:sz w:val="24"/>
                <w:szCs w:val="24"/>
                <w:lang w:val="en-US" w:eastAsia="zh-CN" w:bidi="ar-SA"/>
              </w:rPr>
            </w:pPr>
            <w:r>
              <w:rPr>
                <w:rFonts w:hint="eastAsia" w:ascii="仿宋" w:hAnsi="仿宋" w:eastAsia="仿宋" w:cs="宋体"/>
                <w:color w:val="auto"/>
                <w:kern w:val="0"/>
                <w:sz w:val="24"/>
                <w:szCs w:val="24"/>
                <w:lang w:val="en-US" w:eastAsia="zh-CN"/>
              </w:rPr>
              <w:t>包括现场布局图、摊位物料、市集衍生物料、灯光氛围布置、安装运输等设施的配置情况，场地布置是否合理、氛围营造是否到位、物料品质等，根据方案质量在0-25区间内酌情打分。</w:t>
            </w:r>
          </w:p>
        </w:tc>
        <w:tc>
          <w:tcPr>
            <w:tcW w:w="136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仿宋" w:hAnsi="仿宋" w:eastAsia="仿宋" w:cs="宋体"/>
                <w:color w:val="auto"/>
                <w:kern w:val="0"/>
                <w:sz w:val="28"/>
                <w:szCs w:val="28"/>
                <w:lang w:val="en-US" w:eastAsia="zh-CN" w:bidi="ar-SA"/>
              </w:rPr>
            </w:pPr>
            <w:r>
              <w:rPr>
                <w:rFonts w:hint="eastAsia" w:ascii="仿宋" w:hAnsi="仿宋" w:eastAsia="仿宋" w:cs="宋体"/>
                <w:color w:val="auto"/>
                <w:kern w:val="0"/>
                <w:sz w:val="28"/>
                <w:szCs w:val="28"/>
                <w:lang w:val="en-US" w:eastAsia="zh-CN"/>
              </w:rPr>
              <w:t>25</w:t>
            </w:r>
          </w:p>
        </w:tc>
      </w:tr>
      <w:tr>
        <w:tblPrEx>
          <w:tblCellMar>
            <w:top w:w="0" w:type="dxa"/>
            <w:left w:w="108" w:type="dxa"/>
            <w:bottom w:w="0" w:type="dxa"/>
            <w:right w:w="108" w:type="dxa"/>
          </w:tblCellMar>
        </w:tblPrEx>
        <w:trPr>
          <w:trHeight w:val="873" w:hRule="atLeast"/>
          <w:jc w:val="center"/>
        </w:trPr>
        <w:tc>
          <w:tcPr>
            <w:tcW w:w="78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宋体"/>
                <w:color w:val="auto"/>
                <w:kern w:val="0"/>
                <w:sz w:val="28"/>
                <w:szCs w:val="28"/>
                <w:lang w:val="en-US" w:eastAsia="zh-CN"/>
              </w:rPr>
            </w:pPr>
            <w:r>
              <w:rPr>
                <w:rFonts w:hint="eastAsia" w:ascii="仿宋" w:hAnsi="仿宋" w:eastAsia="仿宋" w:cs="宋体"/>
                <w:color w:val="auto"/>
                <w:kern w:val="0"/>
                <w:sz w:val="28"/>
                <w:szCs w:val="28"/>
                <w:lang w:val="en-US" w:eastAsia="zh-CN"/>
              </w:rPr>
              <w:t>3</w:t>
            </w:r>
          </w:p>
        </w:tc>
        <w:tc>
          <w:tcPr>
            <w:tcW w:w="246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宋体"/>
                <w:color w:val="auto"/>
                <w:kern w:val="0"/>
                <w:sz w:val="28"/>
                <w:szCs w:val="28"/>
                <w:lang w:val="en-US" w:eastAsia="zh-CN" w:bidi="ar-SA"/>
              </w:rPr>
            </w:pPr>
            <w:r>
              <w:rPr>
                <w:rFonts w:hint="eastAsia" w:ascii="仿宋" w:hAnsi="仿宋" w:eastAsia="仿宋" w:cs="宋体"/>
                <w:color w:val="auto"/>
                <w:kern w:val="0"/>
                <w:sz w:val="28"/>
                <w:szCs w:val="28"/>
                <w:lang w:val="en-US" w:eastAsia="zh-CN"/>
              </w:rPr>
              <w:t>方案报价</w:t>
            </w:r>
          </w:p>
        </w:tc>
        <w:tc>
          <w:tcPr>
            <w:tcW w:w="91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仿宋" w:hAnsi="仿宋" w:eastAsia="仿宋" w:cs="宋体"/>
                <w:color w:val="auto"/>
                <w:kern w:val="0"/>
                <w:sz w:val="24"/>
                <w:szCs w:val="24"/>
                <w:lang w:val="en-US" w:eastAsia="zh-CN" w:bidi="ar-SA"/>
              </w:rPr>
            </w:pPr>
            <w:r>
              <w:rPr>
                <w:rFonts w:hint="eastAsia" w:ascii="仿宋" w:hAnsi="仿宋" w:eastAsia="仿宋" w:cs="宋体"/>
                <w:color w:val="auto"/>
                <w:kern w:val="0"/>
                <w:sz w:val="24"/>
                <w:szCs w:val="24"/>
                <w:lang w:val="en-US" w:eastAsia="zh-CN"/>
              </w:rPr>
              <w:t>方案中价格最低者得满分，以此类推，每降低一名减5分。</w:t>
            </w:r>
          </w:p>
        </w:tc>
        <w:tc>
          <w:tcPr>
            <w:tcW w:w="136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仿宋" w:hAnsi="仿宋" w:eastAsia="仿宋" w:cs="宋体"/>
                <w:color w:val="auto"/>
                <w:kern w:val="0"/>
                <w:sz w:val="28"/>
                <w:szCs w:val="28"/>
                <w:lang w:val="en-US" w:eastAsia="zh-CN" w:bidi="ar-SA"/>
              </w:rPr>
            </w:pPr>
            <w:r>
              <w:rPr>
                <w:rFonts w:hint="eastAsia" w:ascii="仿宋" w:hAnsi="仿宋" w:eastAsia="仿宋" w:cs="宋体"/>
                <w:color w:val="auto"/>
                <w:kern w:val="0"/>
                <w:sz w:val="28"/>
                <w:szCs w:val="28"/>
                <w:lang w:val="en-US" w:eastAsia="zh-CN"/>
              </w:rPr>
              <w:t>20</w:t>
            </w:r>
          </w:p>
        </w:tc>
      </w:tr>
      <w:tr>
        <w:tblPrEx>
          <w:tblCellMar>
            <w:top w:w="0" w:type="dxa"/>
            <w:left w:w="108" w:type="dxa"/>
            <w:bottom w:w="0" w:type="dxa"/>
            <w:right w:w="108" w:type="dxa"/>
          </w:tblCellMar>
        </w:tblPrEx>
        <w:trPr>
          <w:trHeight w:val="1624" w:hRule="atLeast"/>
          <w:jc w:val="center"/>
        </w:trPr>
        <w:tc>
          <w:tcPr>
            <w:tcW w:w="78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仿宋" w:hAnsi="仿宋" w:eastAsia="仿宋" w:cs="宋体"/>
                <w:color w:val="auto"/>
                <w:kern w:val="0"/>
                <w:sz w:val="28"/>
                <w:szCs w:val="28"/>
                <w:lang w:val="en-US" w:eastAsia="zh-CN"/>
              </w:rPr>
            </w:pPr>
            <w:r>
              <w:rPr>
                <w:rFonts w:hint="eastAsia" w:ascii="仿宋" w:hAnsi="仿宋" w:eastAsia="仿宋" w:cs="宋体"/>
                <w:color w:val="auto"/>
                <w:kern w:val="0"/>
                <w:sz w:val="28"/>
                <w:szCs w:val="28"/>
                <w:lang w:val="en-US" w:eastAsia="zh-CN"/>
              </w:rPr>
              <w:t>4</w:t>
            </w:r>
          </w:p>
        </w:tc>
        <w:tc>
          <w:tcPr>
            <w:tcW w:w="246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宋体"/>
                <w:color w:val="auto"/>
                <w:kern w:val="0"/>
                <w:sz w:val="28"/>
                <w:szCs w:val="28"/>
                <w:lang w:val="en-US" w:eastAsia="zh-CN"/>
              </w:rPr>
            </w:pPr>
            <w:r>
              <w:rPr>
                <w:rFonts w:hint="eastAsia" w:ascii="仿宋" w:hAnsi="仿宋" w:eastAsia="仿宋" w:cs="宋体"/>
                <w:color w:val="auto"/>
                <w:kern w:val="0"/>
                <w:sz w:val="28"/>
                <w:szCs w:val="28"/>
                <w:lang w:val="en-US" w:eastAsia="zh-CN"/>
              </w:rPr>
              <w:t>安装维护</w:t>
            </w:r>
          </w:p>
          <w:p>
            <w:pPr>
              <w:widowControl/>
              <w:jc w:val="center"/>
              <w:rPr>
                <w:rFonts w:hint="default" w:ascii="仿宋" w:hAnsi="仿宋" w:eastAsia="仿宋" w:cs="宋体"/>
                <w:color w:val="auto"/>
                <w:kern w:val="0"/>
                <w:sz w:val="28"/>
                <w:szCs w:val="28"/>
                <w:lang w:val="en-US" w:eastAsia="zh-CN"/>
              </w:rPr>
            </w:pPr>
            <w:r>
              <w:rPr>
                <w:rFonts w:hint="eastAsia" w:ascii="仿宋" w:hAnsi="仿宋" w:eastAsia="仿宋" w:cs="宋体"/>
                <w:color w:val="auto"/>
                <w:kern w:val="0"/>
                <w:sz w:val="28"/>
                <w:szCs w:val="28"/>
                <w:lang w:val="en-US" w:eastAsia="zh-CN"/>
              </w:rPr>
              <w:t>响应时间</w:t>
            </w:r>
          </w:p>
        </w:tc>
        <w:tc>
          <w:tcPr>
            <w:tcW w:w="91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仿宋" w:hAnsi="仿宋" w:eastAsia="仿宋" w:cs="宋体"/>
                <w:color w:val="auto"/>
                <w:kern w:val="0"/>
                <w:sz w:val="24"/>
                <w:szCs w:val="24"/>
                <w:lang w:val="en-US" w:eastAsia="zh-CN"/>
              </w:rPr>
            </w:pPr>
            <w:r>
              <w:rPr>
                <w:rFonts w:hint="eastAsia" w:ascii="仿宋" w:hAnsi="仿宋" w:eastAsia="仿宋" w:cs="宋体"/>
                <w:color w:val="auto"/>
                <w:kern w:val="0"/>
                <w:sz w:val="24"/>
                <w:szCs w:val="24"/>
                <w:lang w:val="en-US" w:eastAsia="zh-CN"/>
              </w:rPr>
              <w:t>根据供应商承诺接到采购人要求服务的通知之时起响应时间的快慢情况进行评分：承诺响应时间≤1小时的得满分，1小时＜承诺响应时间≤3小时的得10分，3小时＜承诺响应时间≤5小时的得5分，其余不得分。（须提供承诺函并加盖供应商公章，未提供的不得分）</w:t>
            </w:r>
          </w:p>
        </w:tc>
        <w:tc>
          <w:tcPr>
            <w:tcW w:w="136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仿宋" w:hAnsi="仿宋" w:eastAsia="仿宋" w:cs="宋体"/>
                <w:color w:val="auto"/>
                <w:kern w:val="0"/>
                <w:sz w:val="28"/>
                <w:szCs w:val="28"/>
                <w:lang w:val="en-US" w:eastAsia="zh-CN"/>
              </w:rPr>
            </w:pPr>
            <w:r>
              <w:rPr>
                <w:rFonts w:hint="eastAsia" w:ascii="仿宋" w:hAnsi="仿宋" w:eastAsia="仿宋" w:cs="宋体"/>
                <w:color w:val="auto"/>
                <w:kern w:val="0"/>
                <w:sz w:val="28"/>
                <w:szCs w:val="28"/>
                <w:lang w:val="en-US" w:eastAsia="zh-CN"/>
              </w:rPr>
              <w:t>15</w:t>
            </w:r>
          </w:p>
        </w:tc>
      </w:tr>
      <w:tr>
        <w:tblPrEx>
          <w:tblCellMar>
            <w:top w:w="0" w:type="dxa"/>
            <w:left w:w="108" w:type="dxa"/>
            <w:bottom w:w="0" w:type="dxa"/>
            <w:right w:w="108" w:type="dxa"/>
          </w:tblCellMar>
        </w:tblPrEx>
        <w:trPr>
          <w:trHeight w:val="716" w:hRule="atLeast"/>
          <w:jc w:val="center"/>
        </w:trPr>
        <w:tc>
          <w:tcPr>
            <w:tcW w:w="78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仿宋" w:hAnsi="仿宋" w:eastAsia="仿宋" w:cs="宋体"/>
                <w:color w:val="auto"/>
                <w:kern w:val="0"/>
                <w:sz w:val="28"/>
                <w:szCs w:val="28"/>
                <w:lang w:val="en-US" w:eastAsia="zh-CN"/>
              </w:rPr>
            </w:pPr>
            <w:r>
              <w:rPr>
                <w:rFonts w:hint="eastAsia" w:ascii="仿宋" w:hAnsi="仿宋" w:eastAsia="仿宋" w:cs="宋体"/>
                <w:color w:val="auto"/>
                <w:kern w:val="0"/>
                <w:sz w:val="28"/>
                <w:szCs w:val="28"/>
                <w:lang w:val="en-US" w:eastAsia="zh-CN"/>
              </w:rPr>
              <w:t>5</w:t>
            </w:r>
          </w:p>
        </w:tc>
        <w:tc>
          <w:tcPr>
            <w:tcW w:w="246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宋体"/>
                <w:color w:val="auto"/>
                <w:kern w:val="0"/>
                <w:sz w:val="28"/>
                <w:szCs w:val="28"/>
                <w:lang w:val="en-US" w:eastAsia="zh-CN"/>
              </w:rPr>
            </w:pPr>
            <w:r>
              <w:rPr>
                <w:rFonts w:hint="eastAsia" w:ascii="仿宋" w:hAnsi="仿宋" w:eastAsia="仿宋" w:cs="宋体"/>
                <w:color w:val="auto"/>
                <w:kern w:val="0"/>
                <w:sz w:val="28"/>
                <w:szCs w:val="28"/>
                <w:lang w:val="en-US" w:eastAsia="zh-CN"/>
              </w:rPr>
              <w:t>案例展示</w:t>
            </w:r>
          </w:p>
        </w:tc>
        <w:tc>
          <w:tcPr>
            <w:tcW w:w="91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仿宋" w:hAnsi="仿宋" w:eastAsia="仿宋" w:cs="宋体"/>
                <w:color w:val="auto"/>
                <w:kern w:val="0"/>
                <w:sz w:val="24"/>
                <w:szCs w:val="24"/>
                <w:lang w:val="en-US" w:eastAsia="zh-CN"/>
              </w:rPr>
            </w:pPr>
            <w:r>
              <w:rPr>
                <w:rFonts w:hint="eastAsia" w:ascii="仿宋" w:hAnsi="仿宋" w:eastAsia="仿宋" w:cs="宋体"/>
                <w:color w:val="auto"/>
                <w:kern w:val="0"/>
                <w:sz w:val="24"/>
                <w:szCs w:val="24"/>
                <w:lang w:val="en-US" w:eastAsia="zh-CN"/>
              </w:rPr>
              <w:t>方案中是否有以往物料执行服务案例，每个案例5分，最高不超过10分。</w:t>
            </w:r>
          </w:p>
        </w:tc>
        <w:tc>
          <w:tcPr>
            <w:tcW w:w="136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仿宋" w:hAnsi="仿宋" w:eastAsia="仿宋" w:cs="宋体"/>
                <w:color w:val="auto"/>
                <w:kern w:val="0"/>
                <w:sz w:val="28"/>
                <w:szCs w:val="28"/>
                <w:lang w:val="en-US" w:eastAsia="zh-CN"/>
              </w:rPr>
            </w:pPr>
            <w:r>
              <w:rPr>
                <w:rFonts w:hint="eastAsia" w:ascii="仿宋" w:hAnsi="仿宋" w:eastAsia="仿宋" w:cs="宋体"/>
                <w:color w:val="auto"/>
                <w:kern w:val="0"/>
                <w:sz w:val="28"/>
                <w:szCs w:val="28"/>
                <w:lang w:val="en-US" w:eastAsia="zh-CN"/>
              </w:rPr>
              <w:t>10</w:t>
            </w:r>
          </w:p>
        </w:tc>
      </w:tr>
      <w:tr>
        <w:tblPrEx>
          <w:tblCellMar>
            <w:top w:w="0" w:type="dxa"/>
            <w:left w:w="108" w:type="dxa"/>
            <w:bottom w:w="0" w:type="dxa"/>
            <w:right w:w="108" w:type="dxa"/>
          </w:tblCellMar>
        </w:tblPrEx>
        <w:trPr>
          <w:trHeight w:val="458" w:hRule="atLeast"/>
          <w:jc w:val="center"/>
        </w:trPr>
        <w:tc>
          <w:tcPr>
            <w:tcW w:w="12383"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宋体"/>
                <w:color w:val="auto"/>
                <w:kern w:val="0"/>
                <w:sz w:val="28"/>
                <w:szCs w:val="28"/>
                <w:lang w:val="en-US" w:eastAsia="zh-CN"/>
              </w:rPr>
            </w:pPr>
            <w:r>
              <w:rPr>
                <w:rFonts w:hint="eastAsia" w:ascii="仿宋" w:hAnsi="仿宋" w:eastAsia="仿宋" w:cs="宋体"/>
                <w:color w:val="auto"/>
                <w:kern w:val="0"/>
                <w:sz w:val="28"/>
                <w:szCs w:val="28"/>
                <w:lang w:val="en-US" w:eastAsia="zh-CN"/>
              </w:rPr>
              <w:t>总分</w:t>
            </w:r>
          </w:p>
        </w:tc>
        <w:tc>
          <w:tcPr>
            <w:tcW w:w="136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宋体"/>
                <w:color w:val="auto"/>
                <w:kern w:val="0"/>
                <w:sz w:val="28"/>
                <w:szCs w:val="28"/>
                <w:lang w:val="en-US" w:eastAsia="zh-CN"/>
              </w:rPr>
            </w:pPr>
            <w:r>
              <w:rPr>
                <w:rFonts w:hint="eastAsia" w:ascii="仿宋" w:hAnsi="仿宋" w:eastAsia="仿宋" w:cs="宋体"/>
                <w:color w:val="auto"/>
                <w:kern w:val="0"/>
                <w:sz w:val="28"/>
                <w:szCs w:val="28"/>
                <w:lang w:val="en-US" w:eastAsia="zh-CN"/>
              </w:rPr>
              <w:t>100</w:t>
            </w:r>
          </w:p>
        </w:tc>
      </w:tr>
    </w:tbl>
    <w:p>
      <w:pPr>
        <w:rPr>
          <w:color w:val="auto"/>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7E3A2EB8-ABFB-4F1B-888A-0270688DF0A2}"/>
  </w:font>
  <w:font w:name="仿宋">
    <w:panose1 w:val="02010609060101010101"/>
    <w:charset w:val="86"/>
    <w:family w:val="modern"/>
    <w:pitch w:val="default"/>
    <w:sig w:usb0="800002BF" w:usb1="38CF7CFA" w:usb2="00000016" w:usb3="00000000" w:csb0="00040001" w:csb1="00000000"/>
    <w:embedRegular r:id="rId2" w:fontKey="{018F18A5-2426-49A9-A8B6-CB5FD87E0DAD}"/>
  </w:font>
  <w:font w:name="方正小标宋简体">
    <w:panose1 w:val="02000000000000000000"/>
    <w:charset w:val="86"/>
    <w:family w:val="auto"/>
    <w:pitch w:val="default"/>
    <w:sig w:usb0="00000001" w:usb1="08000000" w:usb2="00000000" w:usb3="00000000" w:csb0="00040000" w:csb1="00000000"/>
    <w:embedRegular r:id="rId3" w:fontKey="{429F132F-5A70-4132-8341-6D0CB6E7C828}"/>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zMmM5N2U1NWFmMGIxMDcwMjE3OWFiM2M3OTk3MjEifQ=="/>
  </w:docVars>
  <w:rsids>
    <w:rsidRoot w:val="6FA84AC8"/>
    <w:rsid w:val="018A1620"/>
    <w:rsid w:val="03332575"/>
    <w:rsid w:val="046979BF"/>
    <w:rsid w:val="057E6DFD"/>
    <w:rsid w:val="06085010"/>
    <w:rsid w:val="070E48BD"/>
    <w:rsid w:val="091D0DD3"/>
    <w:rsid w:val="093305F6"/>
    <w:rsid w:val="0AB15C77"/>
    <w:rsid w:val="0BC1638D"/>
    <w:rsid w:val="0EA53D44"/>
    <w:rsid w:val="10063231"/>
    <w:rsid w:val="123A69E4"/>
    <w:rsid w:val="15031BD9"/>
    <w:rsid w:val="20C015EA"/>
    <w:rsid w:val="21902632"/>
    <w:rsid w:val="2285003A"/>
    <w:rsid w:val="25FA22AD"/>
    <w:rsid w:val="26180DB0"/>
    <w:rsid w:val="2B9845BD"/>
    <w:rsid w:val="2C6B3A80"/>
    <w:rsid w:val="2EC464C8"/>
    <w:rsid w:val="34B1049E"/>
    <w:rsid w:val="38C05153"/>
    <w:rsid w:val="39223814"/>
    <w:rsid w:val="393B1F0D"/>
    <w:rsid w:val="39842625"/>
    <w:rsid w:val="3A1F40FB"/>
    <w:rsid w:val="3B2634DB"/>
    <w:rsid w:val="3BCE7B87"/>
    <w:rsid w:val="3BF71661"/>
    <w:rsid w:val="3CC67DB1"/>
    <w:rsid w:val="3D7D1BA1"/>
    <w:rsid w:val="3E733530"/>
    <w:rsid w:val="3EC91509"/>
    <w:rsid w:val="3F6617F1"/>
    <w:rsid w:val="3F7C6E24"/>
    <w:rsid w:val="3FB452E6"/>
    <w:rsid w:val="414E7C15"/>
    <w:rsid w:val="429A64C9"/>
    <w:rsid w:val="449F0313"/>
    <w:rsid w:val="475162EE"/>
    <w:rsid w:val="47DF03A5"/>
    <w:rsid w:val="48EB604B"/>
    <w:rsid w:val="4B24015F"/>
    <w:rsid w:val="4BCB40E3"/>
    <w:rsid w:val="4CBC2DD8"/>
    <w:rsid w:val="4DDD7F8E"/>
    <w:rsid w:val="4DF73079"/>
    <w:rsid w:val="4E9609D8"/>
    <w:rsid w:val="511D718F"/>
    <w:rsid w:val="52E8557B"/>
    <w:rsid w:val="54966AF8"/>
    <w:rsid w:val="5A13386E"/>
    <w:rsid w:val="5B557525"/>
    <w:rsid w:val="5FB104B5"/>
    <w:rsid w:val="62467BC8"/>
    <w:rsid w:val="62562501"/>
    <w:rsid w:val="63B35731"/>
    <w:rsid w:val="65FA31A3"/>
    <w:rsid w:val="684352D5"/>
    <w:rsid w:val="68B950A3"/>
    <w:rsid w:val="695C08C5"/>
    <w:rsid w:val="6C9C4FB4"/>
    <w:rsid w:val="6FA84AC8"/>
    <w:rsid w:val="701E3F32"/>
    <w:rsid w:val="70ED54E4"/>
    <w:rsid w:val="71145A61"/>
    <w:rsid w:val="72AA430B"/>
    <w:rsid w:val="75517A93"/>
    <w:rsid w:val="769E7A05"/>
    <w:rsid w:val="78526E6F"/>
    <w:rsid w:val="7A2A5EED"/>
    <w:rsid w:val="7CC44296"/>
    <w:rsid w:val="7D254B52"/>
    <w:rsid w:val="7DBF8BEC"/>
    <w:rsid w:val="7E0E55E6"/>
    <w:rsid w:val="7E5B0815"/>
    <w:rsid w:val="985B6AE0"/>
    <w:rsid w:val="9F7B00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仿宋" w:hAnsi="仿宋" w:eastAsia="仿宋" w:cs="仿宋"/>
      <w:sz w:val="32"/>
      <w:szCs w:val="32"/>
      <w:lang w:val="zh-CN" w:eastAsia="zh-CN" w:bidi="zh-CN"/>
    </w:rPr>
  </w:style>
  <w:style w:type="paragraph" w:styleId="3">
    <w:name w:val="Balloon Text"/>
    <w:basedOn w:val="1"/>
    <w:autoRedefine/>
    <w:semiHidden/>
    <w:qFormat/>
    <w:uiPriority w:val="0"/>
    <w:rPr>
      <w:sz w:val="18"/>
      <w:szCs w:val="18"/>
    </w:rPr>
  </w:style>
  <w:style w:type="paragraph" w:styleId="4">
    <w:name w:val="Normal (Web)"/>
    <w:basedOn w:val="1"/>
    <w:autoRedefine/>
    <w:qFormat/>
    <w:uiPriority w:val="0"/>
    <w:pPr>
      <w:spacing w:beforeAutospacing="1" w:afterAutospacing="1"/>
    </w:pPr>
    <w:rPr>
      <w:rFonts w:cs="Times New Roman"/>
      <w:sz w:val="24"/>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autoRedefine/>
    <w:qFormat/>
    <w:uiPriority w:val="0"/>
    <w:rPr>
      <w:b/>
    </w:rPr>
  </w:style>
  <w:style w:type="paragraph" w:customStyle="1" w:styleId="9">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0">
    <w:name w:val="Fließtext"/>
    <w:basedOn w:val="1"/>
    <w:autoRedefine/>
    <w:qFormat/>
    <w:uiPriority w:val="0"/>
    <w:pPr>
      <w:overflowPunct w:val="0"/>
      <w:autoSpaceDE w:val="0"/>
      <w:autoSpaceDN w:val="0"/>
      <w:adjustRightInd w:val="0"/>
      <w:textAlignment w:val="baseline"/>
    </w:pPr>
    <w:rPr>
      <w:kern w:val="28"/>
      <w:szCs w:val="20"/>
    </w:rPr>
  </w:style>
  <w:style w:type="paragraph" w:customStyle="1" w:styleId="11">
    <w:name w:val="Table Paragraph"/>
    <w:basedOn w:val="1"/>
    <w:autoRedefine/>
    <w:qFormat/>
    <w:uiPriority w:val="1"/>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1842</Words>
  <Characters>1980</Characters>
  <Lines>0</Lines>
  <Paragraphs>0</Paragraphs>
  <TotalTime>2</TotalTime>
  <ScaleCrop>false</ScaleCrop>
  <LinksUpToDate>false</LinksUpToDate>
  <CharactersWithSpaces>1994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2022-09-04T12:47:00Z</dcterms:created>
  <dc:creator>张真祯</dc:creator>
  <cp:lastModifiedBy>L</cp:lastModifiedBy>
  <dcterms:modified xsi:type="dcterms:W3CDTF">2024-01-30T00:47:52Z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192D20298C7D4A1E89D69283D4CE264D_13</vt:lpwstr>
  </property>
</Properties>
</file>