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8900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17"/>
        <w:gridCol w:w="580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90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44"/>
                <w:szCs w:val="44"/>
                <w:lang w:val="en-US" w:eastAsia="zh-CN" w:bidi="ar"/>
              </w:rPr>
              <w:t>梁厝街区亲子游乐体验项目评分表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详细说明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整体规划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规划方案整体策划是否合理、活动易操控性强、是否结合主题，方案最优者得15分，以此类推，每降低一名减5分。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投标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人企业注册资本≥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00万元，得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20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分;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50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0万元＜企业注册资本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＞1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00万元(不含)得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10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分;注册资本≤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1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00万元，得5分。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保底营业额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该项目合作期内保底营业额不低于15万元，方案内保底收入及分成比例纳入合同约定，保底营业额最高者得20分，以此类推，每降低一名减少5分。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企业荣誉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投标人经营场所获国家级荣誉得20分，省级15分，市级10分，区级5分，不提供不得分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案例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是否有其他产业或案例，每增加一个案例得5分，最高不超15分。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响应服务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需以承诺函的形式承诺在合作期内，关于街区的相关通知，合作方在2小时内做出响应得10分，6小时内响应5分，本项不提供不得分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0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ZjVlZGNiNjczMmU5YTBiM2EwYjFjNzMzNjMxNzMifQ=="/>
  </w:docVars>
  <w:rsids>
    <w:rsidRoot w:val="00000000"/>
    <w:rsid w:val="08405AA6"/>
    <w:rsid w:val="0AB87005"/>
    <w:rsid w:val="0E230C39"/>
    <w:rsid w:val="1B221979"/>
    <w:rsid w:val="203B73FF"/>
    <w:rsid w:val="29CE019B"/>
    <w:rsid w:val="3B5E2A01"/>
    <w:rsid w:val="3D3E4186"/>
    <w:rsid w:val="492B1C56"/>
    <w:rsid w:val="4F734876"/>
    <w:rsid w:val="546F234E"/>
    <w:rsid w:val="5A0A05DB"/>
    <w:rsid w:val="5AFC4E37"/>
    <w:rsid w:val="64C86FBA"/>
    <w:rsid w:val="76BD380E"/>
    <w:rsid w:val="77A23F9E"/>
    <w:rsid w:val="7B9D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2024-02-25T08:36:00Z</dcterms:created>
  <dc:creator>59384</dc:creator>
  <cp:lastModifiedBy>卓林聪</cp:lastModifiedBy>
  <dcterms:modified xsi:type="dcterms:W3CDTF">2024-04-26T05:29:10Z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3BADC13EE319476985BB793644FEEB52_13</vt:lpwstr>
  </property>
</Properties>
</file>