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00" w:type="dxa"/>
        <w:tblInd w:w="-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417"/>
        <w:gridCol w:w="5800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890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44"/>
                <w:szCs w:val="44"/>
                <w:lang w:val="en-US" w:eastAsia="zh-CN"/>
              </w:rPr>
              <w:t>梁厝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44"/>
                <w:szCs w:val="44"/>
                <w:lang w:val="en-US" w:eastAsia="zh-CN"/>
              </w:rPr>
              <w:t>露营地合作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44"/>
                <w:szCs w:val="44"/>
                <w:lang w:val="en-US" w:eastAsia="zh-CN"/>
              </w:rPr>
              <w:t>项目评分表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5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详细说明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整体规划</w:t>
            </w:r>
          </w:p>
        </w:tc>
        <w:tc>
          <w:tcPr>
            <w:tcW w:w="5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项目策划方案包括但不限于场地规划、布展设计、运营业态及配套休闲服务等，整体方案是否结合项目特点，提出独特、新颖且切实可行的创意策划方案等，方案最优者得25分，每降低一名减10分，以此类推。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保底营收</w:t>
            </w:r>
          </w:p>
        </w:tc>
        <w:tc>
          <w:tcPr>
            <w:tcW w:w="5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方案中是否明确保底营收费用，每年保底营业额不低于150万元，报价最高者得25分，降低一名减10分，以此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类推。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配套服务</w:t>
            </w:r>
          </w:p>
        </w:tc>
        <w:tc>
          <w:tcPr>
            <w:tcW w:w="5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方案中是否提供延伸服务、便利服务、餐饮服务、文化输出服务（如文化展示、演艺）等特色服务项目，以及其他相关服务承诺等，可根据配套服务超出预期、达到要求、未达到基本要求在0-15区间内酌情打分。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分成比例</w:t>
            </w:r>
          </w:p>
        </w:tc>
        <w:tc>
          <w:tcPr>
            <w:tcW w:w="5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方案中是否明确我司合作分成比例不低于15%，分成比例最高者得15分，每降低一名减5分，以此类推。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响应程度</w:t>
            </w:r>
          </w:p>
        </w:tc>
        <w:tc>
          <w:tcPr>
            <w:tcW w:w="5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合作方以承诺函的形式，承诺配合街区，参与街区活动；协助街区做好客诉服务。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人员架构</w:t>
            </w:r>
          </w:p>
        </w:tc>
        <w:tc>
          <w:tcPr>
            <w:tcW w:w="5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服务团队是否有清晰的人员架构，并配备充足的服务人员，最高者得10分，每降低一名得5分，以此类推。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0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总分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仿宋">
    <w:altName w:val="文泉驿微米黑"/>
    <w:panose1 w:val="020106090600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FE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423</Words>
  <Characters>444</Characters>
  <Paragraphs>41</Paragraphs>
  <TotalTime>43</TotalTime>
  <ScaleCrop>false</ScaleCrop>
  <LinksUpToDate>false</LinksUpToDate>
  <CharactersWithSpaces>444</CharactersWithSpaces>
  <Application>WPS Office_12.8.2.14776_F1E327BC-269C-435d-A152-05C5408002CA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2024-04-20T14:17:00Z</dcterms:created>
  <dc:creator>小哟</dc:creator>
  <cp:lastModifiedBy>小哟</cp:lastModifiedBy>
  <dcterms:modified xsi:type="dcterms:W3CDTF">2024-07-04T10:48:46Z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2052-12.8.2.14776</vt:lpwstr>
  </property>
  <property fmtid="{D5CDD505-2E9C-101B-9397-08002B2CF9AE}" pid="3" name="ICV">
    <vt:lpwstr>AB450757C5D448A687C73DF7986161FB_12</vt:lpwstr>
  </property>
</Properties>
</file>