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2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273"/>
        <w:gridCol w:w="4950"/>
        <w:gridCol w:w="1035"/>
      </w:tblGrid>
      <w:tr w14:paraId="1FD8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8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440E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方正小标宋简体" w:hAnsi="方正小标宋简体" w:eastAsia="方正小标宋简体" w:cs="方正小标宋简体"/>
                <w:b w:val="0"/>
                <w:bCs w:val="0"/>
                <w:sz w:val="44"/>
                <w:szCs w:val="44"/>
                <w:lang w:val="en-US" w:eastAsia="zh-CN"/>
              </w:rPr>
              <w:t>福州名城保护开发有限公司抖音达人运营服务项目采购评分表</w:t>
            </w:r>
          </w:p>
        </w:tc>
      </w:tr>
      <w:tr w14:paraId="70505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9161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F99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4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BF1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详细说明</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E079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230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1B33">
            <w:pPr>
              <w:jc w:val="center"/>
              <w:rPr>
                <w:rFonts w:hint="eastAsia" w:ascii="仿宋" w:hAnsi="仿宋" w:eastAsia="仿宋" w:cs="仿宋"/>
                <w:b/>
                <w:bCs/>
                <w:i w:val="0"/>
                <w:iCs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1F29">
            <w:pPr>
              <w:jc w:val="center"/>
              <w:rPr>
                <w:rFonts w:hint="eastAsia" w:ascii="仿宋" w:hAnsi="仿宋" w:eastAsia="仿宋" w:cs="仿宋"/>
                <w:b/>
                <w:bCs/>
                <w:i w:val="0"/>
                <w:iCs w:val="0"/>
                <w:color w:val="000000"/>
                <w:sz w:val="24"/>
                <w:szCs w:val="24"/>
                <w:u w:val="none"/>
              </w:rPr>
            </w:pPr>
          </w:p>
        </w:tc>
        <w:tc>
          <w:tcPr>
            <w:tcW w:w="4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E100">
            <w:pPr>
              <w:jc w:val="center"/>
              <w:rPr>
                <w:rFonts w:hint="eastAsia" w:ascii="仿宋" w:hAnsi="仿宋" w:eastAsia="仿宋" w:cs="仿宋"/>
                <w:b/>
                <w:bCs/>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6C69">
            <w:pPr>
              <w:jc w:val="center"/>
              <w:rPr>
                <w:rFonts w:hint="eastAsia" w:ascii="仿宋" w:hAnsi="仿宋" w:eastAsia="仿宋" w:cs="仿宋"/>
                <w:b/>
                <w:bCs/>
                <w:i w:val="0"/>
                <w:iCs w:val="0"/>
                <w:color w:val="000000"/>
                <w:sz w:val="24"/>
                <w:szCs w:val="24"/>
                <w:u w:val="none"/>
              </w:rPr>
            </w:pPr>
          </w:p>
        </w:tc>
      </w:tr>
      <w:tr w14:paraId="45D0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2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报价方案</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3C8">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采用低价优先原则，即满足招标文件要求且投标价格最低的投标报价得满分。其他投标方的价格分按价格从低到高排序，每次递减5分，依次类推，最后一名得10分。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5C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4248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B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8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品牌宣传达人资源配置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F565">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供应商需提供合作期间品牌宣传类抖音达人可使用名单以及承诺函，合作期间品牌宣传类抖音达人可使用数量≥90位、</w:t>
            </w:r>
            <w:r>
              <w:rPr>
                <w:rFonts w:hint="eastAsia" w:ascii="仿宋" w:hAnsi="仿宋" w:eastAsia="仿宋" w:cs="仿宋"/>
                <w:i w:val="0"/>
                <w:iCs w:val="0"/>
                <w:color w:val="000000"/>
                <w:kern w:val="0"/>
                <w:sz w:val="24"/>
                <w:szCs w:val="24"/>
                <w:u w:val="none"/>
                <w:lang w:val="en-US" w:eastAsia="zh-CN" w:bidi="ar"/>
              </w:rPr>
              <w:t>LV6 以上品牌宣传达人拍摄条数≥45条</w:t>
            </w:r>
            <w:r>
              <w:rPr>
                <w:rFonts w:hint="eastAsia" w:ascii="仿宋" w:hAnsi="仿宋" w:eastAsia="仿宋" w:cs="仿宋"/>
                <w:i w:val="0"/>
                <w:iCs w:val="0"/>
                <w:color w:val="000000"/>
                <w:kern w:val="0"/>
                <w:sz w:val="24"/>
                <w:szCs w:val="24"/>
                <w:u w:val="none"/>
                <w:lang w:val="en-US" w:eastAsia="zh-CN" w:bidi="ar"/>
              </w:rPr>
              <w:t>得满分15分，其他供应商的分数按合作期间品牌宣传类抖音达人可使用数量以及</w:t>
            </w:r>
            <w:r>
              <w:rPr>
                <w:rFonts w:hint="eastAsia" w:ascii="仿宋" w:hAnsi="仿宋" w:eastAsia="仿宋" w:cs="仿宋"/>
                <w:i w:val="0"/>
                <w:iCs w:val="0"/>
                <w:color w:val="000000"/>
                <w:kern w:val="0"/>
                <w:sz w:val="24"/>
                <w:szCs w:val="24"/>
                <w:u w:val="none"/>
                <w:lang w:val="en-US" w:eastAsia="zh-CN" w:bidi="ar"/>
              </w:rPr>
              <w:t>LV6以上品牌宣传类抖音达人拍摄条数</w:t>
            </w:r>
            <w:r>
              <w:rPr>
                <w:rFonts w:hint="eastAsia" w:ascii="仿宋" w:hAnsi="仿宋" w:eastAsia="仿宋" w:cs="仿宋"/>
                <w:i w:val="0"/>
                <w:iCs w:val="0"/>
                <w:color w:val="000000"/>
                <w:kern w:val="0"/>
                <w:sz w:val="24"/>
                <w:szCs w:val="24"/>
                <w:u w:val="none"/>
                <w:lang w:val="en-US" w:eastAsia="zh-CN" w:bidi="ar"/>
              </w:rPr>
              <w:t>从多到少排序，每次递减5分，依次类推。未提供可使用名单以及承诺函的不得分。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2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78A0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F7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2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团购带货达人资源配置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5FF">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供应商需提供合作期间团购带货类抖音达人可使用名单以及承诺函，合作期间团购带货类抖音达人可使用数量≥150位、</w:t>
            </w:r>
            <w:r>
              <w:rPr>
                <w:rFonts w:hint="eastAsia" w:ascii="仿宋" w:hAnsi="仿宋" w:eastAsia="仿宋" w:cs="仿宋"/>
                <w:i w:val="0"/>
                <w:iCs w:val="0"/>
                <w:color w:val="000000"/>
                <w:kern w:val="0"/>
                <w:sz w:val="24"/>
                <w:szCs w:val="24"/>
                <w:u w:val="none"/>
                <w:lang w:val="en-US" w:eastAsia="zh-CN" w:bidi="ar"/>
              </w:rPr>
              <w:t>LV5以上达人拍摄条数≥75条</w:t>
            </w:r>
            <w:r>
              <w:rPr>
                <w:rFonts w:hint="eastAsia" w:ascii="仿宋" w:hAnsi="仿宋" w:eastAsia="仿宋" w:cs="仿宋"/>
                <w:i w:val="0"/>
                <w:iCs w:val="0"/>
                <w:color w:val="000000"/>
                <w:kern w:val="0"/>
                <w:sz w:val="24"/>
                <w:szCs w:val="24"/>
                <w:u w:val="none"/>
                <w:lang w:val="en-US" w:eastAsia="zh-CN" w:bidi="ar"/>
              </w:rPr>
              <w:t>得满分15分，其他供应商的分数按合作期间团购带货类抖音达人可使用数量以及</w:t>
            </w:r>
            <w:r>
              <w:rPr>
                <w:rFonts w:hint="eastAsia" w:ascii="仿宋" w:hAnsi="仿宋" w:eastAsia="仿宋" w:cs="仿宋"/>
                <w:i w:val="0"/>
                <w:iCs w:val="0"/>
                <w:color w:val="000000"/>
                <w:kern w:val="0"/>
                <w:sz w:val="24"/>
                <w:szCs w:val="24"/>
                <w:u w:val="none"/>
                <w:lang w:val="en-US" w:eastAsia="zh-CN" w:bidi="ar"/>
              </w:rPr>
              <w:t>LV5以上团购带货类抖音达人拍摄条数</w:t>
            </w:r>
            <w:r>
              <w:rPr>
                <w:rFonts w:hint="eastAsia" w:ascii="仿宋" w:hAnsi="仿宋" w:eastAsia="仿宋" w:cs="仿宋"/>
                <w:i w:val="0"/>
                <w:iCs w:val="0"/>
                <w:color w:val="000000"/>
                <w:kern w:val="0"/>
                <w:sz w:val="24"/>
                <w:szCs w:val="24"/>
                <w:u w:val="none"/>
                <w:lang w:val="en-US" w:eastAsia="zh-CN" w:bidi="ar"/>
              </w:rPr>
              <w:t>从多到少排序，每次递减5分，依次类推。未提供可使用名单以及承诺函的不得分。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4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0C9F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7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云剪辑达人资源配置</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2E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供应商需提供合作期间云剪辑抖音达人可使用名单以及承诺函，合作期间云剪辑抖音视频可使用数量≥800条、</w:t>
            </w:r>
            <w:r>
              <w:rPr>
                <w:rFonts w:hint="eastAsia" w:ascii="仿宋" w:hAnsi="仿宋" w:eastAsia="仿宋" w:cs="仿宋"/>
                <w:i w:val="0"/>
                <w:iCs w:val="0"/>
                <w:color w:val="000000"/>
                <w:kern w:val="0"/>
                <w:sz w:val="24"/>
                <w:szCs w:val="24"/>
                <w:u w:val="none"/>
                <w:lang w:val="en-US" w:eastAsia="zh-CN" w:bidi="ar"/>
              </w:rPr>
              <w:t>LV3以上达人拍摄条数≥400条</w:t>
            </w:r>
            <w:r>
              <w:rPr>
                <w:rFonts w:hint="eastAsia" w:ascii="仿宋" w:hAnsi="仿宋" w:eastAsia="仿宋" w:cs="仿宋"/>
                <w:i w:val="0"/>
                <w:iCs w:val="0"/>
                <w:color w:val="000000"/>
                <w:kern w:val="0"/>
                <w:sz w:val="24"/>
                <w:szCs w:val="24"/>
                <w:u w:val="none"/>
                <w:lang w:val="en-US" w:eastAsia="zh-CN" w:bidi="ar"/>
              </w:rPr>
              <w:t>得满分15分，其他供应商的分数按合作期间云剪辑抖音达人可使用数量</w:t>
            </w:r>
            <w:r>
              <w:rPr>
                <w:rFonts w:hint="eastAsia" w:ascii="仿宋" w:hAnsi="仿宋" w:eastAsia="仿宋" w:cs="仿宋"/>
                <w:i w:val="0"/>
                <w:iCs w:val="0"/>
                <w:color w:val="000000"/>
                <w:kern w:val="0"/>
                <w:sz w:val="24"/>
                <w:szCs w:val="24"/>
                <w:u w:val="none"/>
                <w:lang w:val="en-US" w:eastAsia="zh-CN" w:bidi="ar"/>
              </w:rPr>
              <w:t>以及LV3以上云剪辑抖音达人拍摄条数</w:t>
            </w:r>
            <w:r>
              <w:rPr>
                <w:rFonts w:hint="eastAsia" w:ascii="仿宋" w:hAnsi="仿宋" w:eastAsia="仿宋" w:cs="仿宋"/>
                <w:i w:val="0"/>
                <w:iCs w:val="0"/>
                <w:color w:val="000000"/>
                <w:kern w:val="0"/>
                <w:sz w:val="24"/>
                <w:szCs w:val="24"/>
                <w:u w:val="none"/>
                <w:lang w:val="en-US" w:eastAsia="zh-CN" w:bidi="ar"/>
              </w:rPr>
              <w:t>从多到少排序，每次递减5分，依次类推。未提供可使用名单以及承诺函的不得分。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B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r>
      <w:tr w14:paraId="4142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F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抖音平台对接服务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E73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供应商需提供包括但不限于以下内容：①文商旅融合产品及部分特定资质产品服务方案；②抖音官方活动提报方案。由评比小组根据方案的合理程度和优劣程度在0-10分横向评分，未提供或内容不完整不得分。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A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4A87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5"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67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1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企业往期案例</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FA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所提供案例是否包含以下内容：①提供案例打造思路；②达人筛选；③提供达人拍摄需求及建议；④视频审核以及发布视频排期；⑤活动发布后，数据整体复盘；四方面内容，提供每项得1分，满分5分。未提供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D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r w14:paraId="392C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6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C1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达人资源未使用可顺延服务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7F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供应商提供固定数量的达人及视频条数可根据线上线下节日节点按需调配使用，若合作周期内未使用完毕，则顺延至第二年使用。供应商是否提供服务承诺函，提供承诺函得10分，满分为10分，未提供不得分。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C1E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r>
      <w:tr w14:paraId="1A6ED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A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8E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团队架构</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13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方案中需明确供应商的团队人员设置方案。由评比小组以人员分工清晰程度和人员负责板块明确程度等方面进行横向比较。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①供应商团队分工清晰、负责版块明确得10分；②供应商团队分工较清晰、负责版块较明确得5分；③供应商团队分工模糊、负责版块混杂不得分。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14:paraId="5C18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7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AC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0" w:name="_GoBack"/>
            <w:bookmarkEnd w:id="0"/>
            <w:r>
              <w:rPr>
                <w:rFonts w:hint="eastAsia" w:ascii="仿宋" w:hAnsi="仿宋" w:eastAsia="仿宋" w:cs="仿宋"/>
                <w:i w:val="0"/>
                <w:iCs w:val="0"/>
                <w:color w:val="000000"/>
                <w:kern w:val="0"/>
                <w:sz w:val="24"/>
                <w:szCs w:val="24"/>
                <w:u w:val="none"/>
                <w:lang w:val="en-US" w:eastAsia="zh-CN" w:bidi="ar"/>
              </w:rPr>
              <w:t>总计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F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bl>
    <w:p w14:paraId="53CFE2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3A25298-C715-40A2-80EA-AAC710204283}"/>
  </w:font>
  <w:font w:name="方正小标宋简体">
    <w:panose1 w:val="02000000000000000000"/>
    <w:charset w:val="86"/>
    <w:family w:val="auto"/>
    <w:pitch w:val="default"/>
    <w:sig w:usb0="00000001" w:usb1="08000000" w:usb2="00000000" w:usb3="00000000" w:csb0="00040000" w:csb1="00000000"/>
    <w:embedRegular r:id="rId2" w:fontKey="{D3873622-0EC2-4163-BC7C-C204FF5AA73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824B2"/>
    <w:rsid w:val="12F52BE5"/>
    <w:rsid w:val="16A824B2"/>
    <w:rsid w:val="1E8474D2"/>
    <w:rsid w:val="24084702"/>
    <w:rsid w:val="3AE315CD"/>
    <w:rsid w:val="3D163594"/>
    <w:rsid w:val="3FC30156"/>
    <w:rsid w:val="416F3BBA"/>
    <w:rsid w:val="47017063"/>
    <w:rsid w:val="4CD07C03"/>
    <w:rsid w:val="5B4D241F"/>
    <w:rsid w:val="603911C4"/>
    <w:rsid w:val="6850354E"/>
    <w:rsid w:val="6C340216"/>
    <w:rsid w:val="6D72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2</Pages>
  <Words>828</Words>
  <Characters>852</Characters>
  <Lines>0</Lines>
  <Paragraphs>0</Paragraphs>
  <TotalTime>0</TotalTime>
  <ScaleCrop>false</ScaleCrop>
  <LinksUpToDate>false</LinksUpToDate>
  <CharactersWithSpaces>852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2024-11-14T09:59:00Z</dcterms:created>
  <dc:creator>K</dc:creator>
  <cp:lastModifiedBy>K</cp:lastModifiedBy>
  <cp:lastPrinted>2024-11-22T03:24:25Z</cp:lastPrinted>
  <dcterms:modified xsi:type="dcterms:W3CDTF">2024-11-25T07:28:41Z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3A28E57580974533BCF5C695E356BAA8_13</vt:lpwstr>
  </property>
</Properties>
</file>