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EF3336">
      <w:pPr>
        <w:pStyle w:val="5"/>
        <w:jc w:val="left"/>
        <w:rPr>
          <w:rFonts w:hint="eastAsia" w:ascii="华文细黑" w:hAnsi="华文细黑" w:eastAsia="仿宋" w:cs="华文细黑"/>
          <w:b/>
          <w:bCs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①</w:t>
      </w:r>
    </w:p>
    <w:p w14:paraId="6D186B9B">
      <w:pPr>
        <w:pStyle w:val="5"/>
        <w:jc w:val="center"/>
        <w:rPr>
          <w:rFonts w:ascii="华文细黑" w:hAnsi="华文细黑" w:eastAsia="华文细黑" w:cs="华文细黑"/>
          <w:b/>
          <w:bCs/>
          <w:color w:val="auto"/>
          <w:sz w:val="32"/>
          <w:szCs w:val="32"/>
          <w:u w:val="none"/>
        </w:rPr>
      </w:pPr>
      <w:r>
        <w:rPr>
          <w:rFonts w:hint="eastAsia" w:ascii="华文细黑" w:hAnsi="华文细黑" w:eastAsia="华文细黑" w:cs="华文细黑"/>
          <w:b/>
          <w:bCs/>
          <w:color w:val="auto"/>
          <w:sz w:val="32"/>
          <w:szCs w:val="32"/>
          <w:u w:val="none"/>
        </w:rPr>
        <w:t>福州市坊巷建筑工程有限公司202</w:t>
      </w:r>
      <w:r>
        <w:rPr>
          <w:rFonts w:hint="eastAsia" w:ascii="华文细黑" w:hAnsi="华文细黑" w:eastAsia="华文细黑" w:cs="华文细黑"/>
          <w:b/>
          <w:bCs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eastAsia" w:ascii="华文细黑" w:hAnsi="华文细黑" w:eastAsia="华文细黑" w:cs="华文细黑"/>
          <w:b/>
          <w:bCs/>
          <w:color w:val="auto"/>
          <w:sz w:val="32"/>
          <w:szCs w:val="32"/>
          <w:u w:val="none"/>
        </w:rPr>
        <w:t>-202</w:t>
      </w:r>
      <w:r>
        <w:rPr>
          <w:rFonts w:hint="eastAsia" w:ascii="华文细黑" w:hAnsi="华文细黑" w:eastAsia="华文细黑" w:cs="华文细黑"/>
          <w:b/>
          <w:bCs/>
          <w:color w:val="auto"/>
          <w:sz w:val="32"/>
          <w:szCs w:val="32"/>
          <w:u w:val="none"/>
          <w:lang w:val="en-US" w:eastAsia="zh-CN"/>
        </w:rPr>
        <w:t>6</w:t>
      </w:r>
      <w:bookmarkStart w:id="0" w:name="_GoBack"/>
      <w:bookmarkEnd w:id="0"/>
      <w:r>
        <w:rPr>
          <w:rFonts w:hint="default" w:ascii="华文细黑" w:hAnsi="华文细黑" w:cs="华文细黑"/>
          <w:b/>
          <w:bCs/>
          <w:color w:val="auto"/>
          <w:sz w:val="32"/>
          <w:szCs w:val="32"/>
          <w:u w:val="none"/>
          <w:lang w:val="en-US"/>
        </w:rPr>
        <w:t>建筑施工人员团体意外伤害保险和建筑工程一切险</w:t>
      </w:r>
      <w:r>
        <w:rPr>
          <w:rFonts w:hint="eastAsia" w:ascii="华文细黑" w:hAnsi="华文细黑" w:eastAsia="华文细黑" w:cs="华文细黑"/>
          <w:b/>
          <w:bCs/>
          <w:color w:val="auto"/>
          <w:sz w:val="32"/>
          <w:szCs w:val="32"/>
          <w:u w:val="none"/>
        </w:rPr>
        <w:t>报价单</w:t>
      </w:r>
    </w:p>
    <w:p w14:paraId="4288F1B8">
      <w:pPr>
        <w:rPr>
          <w:rFonts w:ascii="宋体" w:hAnsi="宋体" w:cs="宋体"/>
          <w:color w:val="auto"/>
          <w:szCs w:val="21"/>
          <w:u w:val="none"/>
        </w:rPr>
      </w:pPr>
    </w:p>
    <w:tbl>
      <w:tblPr>
        <w:tblStyle w:val="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3674"/>
        <w:gridCol w:w="2460"/>
      </w:tblGrid>
      <w:tr w14:paraId="0F091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80E1A5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u w:val="none"/>
              </w:rPr>
              <w:t>投保险别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48F8192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u w:val="none"/>
              </w:rPr>
              <w:t>保险金额/赔偿限额（元）</w:t>
            </w: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3B237E2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u w:val="none"/>
              </w:rPr>
              <w:t>保费（元）</w:t>
            </w:r>
          </w:p>
        </w:tc>
      </w:tr>
      <w:tr w14:paraId="7794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80D4F9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E8AAC3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7535EE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</w:tr>
      <w:tr w14:paraId="2C5C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99706D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4A44085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9459F3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</w:tr>
      <w:tr w14:paraId="7199B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B442BE7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143E8E3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8E71F3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</w:tr>
      <w:tr w14:paraId="652D5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6A0E43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30"/>
                <w:szCs w:val="30"/>
                <w:u w:val="none"/>
              </w:rPr>
              <w:t>保费合计（含税）</w:t>
            </w:r>
          </w:p>
        </w:tc>
        <w:tc>
          <w:tcPr>
            <w:tcW w:w="3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69D60C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0E5C823">
            <w:pPr>
              <w:rPr>
                <w:rFonts w:ascii="宋体" w:hAnsi="宋体" w:cs="宋体"/>
                <w:color w:val="auto"/>
                <w:sz w:val="30"/>
                <w:szCs w:val="30"/>
                <w:u w:val="none"/>
              </w:rPr>
            </w:pPr>
          </w:p>
        </w:tc>
      </w:tr>
    </w:tbl>
    <w:p w14:paraId="14C67CA2">
      <w:pPr>
        <w:rPr>
          <w:rFonts w:ascii="宋体" w:hAnsi="宋体" w:cs="宋体"/>
          <w:color w:val="auto"/>
          <w:sz w:val="30"/>
          <w:szCs w:val="30"/>
          <w:u w:val="none"/>
        </w:rPr>
      </w:pPr>
    </w:p>
    <w:p w14:paraId="5BAE1162">
      <w:pPr>
        <w:tabs>
          <w:tab w:val="left" w:pos="5953"/>
        </w:tabs>
        <w:rPr>
          <w:rFonts w:ascii="宋体" w:hAnsi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</w:rPr>
        <w:tab/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>保险公司（盖章）</w:t>
      </w:r>
    </w:p>
    <w:p w14:paraId="22841D72">
      <w:pPr>
        <w:tabs>
          <w:tab w:val="left" w:pos="5773"/>
        </w:tabs>
        <w:rPr>
          <w:rFonts w:ascii="宋体" w:hAnsi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</w:rPr>
        <w:tab/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 xml:space="preserve">  年   月   日</w:t>
      </w:r>
    </w:p>
    <w:p w14:paraId="336D1779">
      <w:pPr>
        <w:rPr>
          <w:rFonts w:ascii="宋体" w:hAnsi="宋体" w:cs="宋体"/>
          <w:color w:val="auto"/>
          <w:sz w:val="30"/>
          <w:szCs w:val="30"/>
          <w:u w:val="none"/>
        </w:rPr>
      </w:pPr>
    </w:p>
    <w:p w14:paraId="11626ABC">
      <w:pPr>
        <w:spacing w:line="460" w:lineRule="exact"/>
        <w:rPr>
          <w:rFonts w:ascii="宋体" w:hAnsi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</w:rPr>
        <w:t>备注</w:t>
      </w:r>
      <w:r>
        <w:rPr>
          <w:rFonts w:hint="eastAsia" w:ascii="宋体" w:hAnsi="宋体" w:cs="宋体"/>
          <w:color w:val="auto"/>
          <w:sz w:val="30"/>
          <w:szCs w:val="30"/>
          <w:u w:val="none"/>
          <w:lang w:eastAsia="zh-CN"/>
        </w:rPr>
        <w:t>一</w:t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>：</w:t>
      </w:r>
      <w:r>
        <w:rPr>
          <w:rFonts w:hint="eastAsia" w:ascii="宋体" w:hAnsi="宋体" w:cs="宋体"/>
          <w:color w:val="auto"/>
          <w:sz w:val="30"/>
          <w:szCs w:val="30"/>
          <w:u w:val="none"/>
          <w:lang w:eastAsia="zh-CN"/>
        </w:rPr>
        <w:t>建筑施工人员团体意外伤害保险</w:t>
      </w:r>
    </w:p>
    <w:p w14:paraId="1E85BC03">
      <w:pPr>
        <w:spacing w:line="460" w:lineRule="exact"/>
        <w:ind w:firstLine="600" w:firstLineChars="200"/>
        <w:rPr>
          <w:rFonts w:ascii="宋体" w:hAnsi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</w:rPr>
        <w:t>1、预计年度工程造价：RMB</w:t>
      </w:r>
      <w:r>
        <w:rPr>
          <w:rFonts w:hint="eastAsia" w:ascii="宋体" w:hAnsi="宋体" w:cs="宋体"/>
          <w:color w:val="auto"/>
          <w:sz w:val="30"/>
          <w:szCs w:val="30"/>
          <w:u w:val="none"/>
          <w:lang w:val="en-US" w:eastAsia="zh-CN"/>
        </w:rPr>
        <w:t>1.64</w:t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>亿元；保障内容：死亡伤残保额：RMB100万元/人；医疗费用保额：RMB10万元/人。</w:t>
      </w:r>
    </w:p>
    <w:p w14:paraId="3E75D305">
      <w:pPr>
        <w:pStyle w:val="6"/>
        <w:numPr>
          <w:ilvl w:val="0"/>
          <w:numId w:val="0"/>
        </w:numPr>
        <w:spacing w:line="220" w:lineRule="auto"/>
        <w:ind w:firstLine="600" w:firstLineChars="200"/>
        <w:rPr>
          <w:rFonts w:hint="eastAsia" w:ascii="宋体" w:hAnsi="宋体" w:eastAsia="宋体" w:cs="宋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</w:rPr>
        <w:t>2、合计一栏为一年期保费总价，不高于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u w:val="none"/>
          <w:lang w:val="en-US" w:eastAsia="zh-CN" w:bidi="ar-SA"/>
        </w:rPr>
        <w:t>33.25万元；最低投标价者经评委评审并推荐中标候选人。</w:t>
      </w:r>
    </w:p>
    <w:p w14:paraId="35F3D04E">
      <w:pPr>
        <w:pStyle w:val="6"/>
        <w:numPr>
          <w:ilvl w:val="0"/>
          <w:numId w:val="0"/>
        </w:numPr>
        <w:spacing w:line="220" w:lineRule="auto"/>
        <w:ind w:firstLine="600" w:firstLineChars="200"/>
        <w:rPr>
          <w:rFonts w:ascii="宋体" w:hAnsi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eastAsia="宋体" w:cs="宋体"/>
          <w:color w:val="auto"/>
          <w:kern w:val="2"/>
          <w:sz w:val="30"/>
          <w:szCs w:val="30"/>
          <w:u w:val="none"/>
          <w:lang w:val="en-US" w:eastAsia="zh-CN" w:bidi="ar-SA"/>
        </w:rPr>
        <w:t>3、在保险合同保险期间内，保险人依照主险合同约定应承担意  外残疾保险金给付责任的，对应残疾程度鉴定标准以《劳动能力鉴定 职工工伤与职业病致残等级》（GB/T 16180-2014）中所列标准一致。</w:t>
      </w:r>
    </w:p>
    <w:p w14:paraId="489254B7">
      <w:pPr>
        <w:spacing w:line="460" w:lineRule="exact"/>
        <w:ind w:firstLine="600" w:firstLineChars="200"/>
        <w:rPr>
          <w:rFonts w:ascii="宋体" w:hAnsi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  <w:lang w:val="en-US" w:eastAsia="zh-CN"/>
        </w:rPr>
        <w:t>4</w:t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>、表格中所列项目可自行增减，如有额外赠送险种，请在表格中列明。</w:t>
      </w:r>
    </w:p>
    <w:p w14:paraId="50D20C27">
      <w:pPr>
        <w:spacing w:line="460" w:lineRule="exact"/>
        <w:ind w:firstLine="600" w:firstLineChars="200"/>
        <w:rPr>
          <w:rFonts w:ascii="宋体" w:hAnsi="宋体" w:cs="宋体"/>
          <w:color w:val="auto"/>
          <w:sz w:val="30"/>
          <w:szCs w:val="30"/>
          <w:u w:val="none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>、投保单位填好报价单后，请盖章密封（密封处需盖章签字），开标时按照相关规定现场开封；提前开封或现场查验报价单已被开封过则视为无效报价单。</w:t>
      </w:r>
    </w:p>
    <w:p w14:paraId="021F5C6D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 w:cs="宋体"/>
          <w:color w:val="auto"/>
          <w:sz w:val="30"/>
          <w:szCs w:val="30"/>
          <w:u w:val="none"/>
          <w:lang w:val="en-US" w:eastAsia="zh-CN"/>
        </w:rPr>
        <w:t>6</w:t>
      </w:r>
      <w:r>
        <w:rPr>
          <w:rFonts w:hint="eastAsia" w:ascii="宋体" w:hAnsi="宋体" w:cs="宋体"/>
          <w:color w:val="auto"/>
          <w:sz w:val="30"/>
          <w:szCs w:val="30"/>
          <w:u w:val="none"/>
        </w:rPr>
        <w:t>、投标单位代表需在开标现场对投保方案进行解释。</w:t>
      </w:r>
    </w:p>
    <w:p w14:paraId="45E91394">
      <w:pPr>
        <w:spacing w:line="460" w:lineRule="exact"/>
        <w:rPr>
          <w:rFonts w:hint="eastAsia" w:ascii="宋体" w:hAnsi="宋体"/>
          <w:color w:val="auto"/>
          <w:sz w:val="30"/>
          <w:szCs w:val="30"/>
          <w:u w:val="none"/>
        </w:rPr>
      </w:pPr>
    </w:p>
    <w:p w14:paraId="1ECD41D9">
      <w:pPr>
        <w:spacing w:line="460" w:lineRule="exact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备注</w:t>
      </w:r>
      <w:r>
        <w:rPr>
          <w:rFonts w:hint="eastAsia" w:ascii="宋体" w:hAnsi="宋体"/>
          <w:color w:val="auto"/>
          <w:sz w:val="30"/>
          <w:szCs w:val="30"/>
          <w:u w:val="none"/>
          <w:lang w:eastAsia="zh-CN"/>
        </w:rPr>
        <w:t>二</w:t>
      </w:r>
      <w:r>
        <w:rPr>
          <w:rFonts w:hint="eastAsia" w:ascii="宋体" w:hAnsi="宋体"/>
          <w:color w:val="auto"/>
          <w:sz w:val="30"/>
          <w:szCs w:val="30"/>
          <w:u w:val="none"/>
        </w:rPr>
        <w:t>：</w:t>
      </w:r>
      <w:r>
        <w:rPr>
          <w:rFonts w:hint="eastAsia" w:ascii="宋体" w:hAnsi="宋体"/>
          <w:color w:val="auto"/>
          <w:sz w:val="30"/>
          <w:szCs w:val="30"/>
          <w:u w:val="none"/>
          <w:lang w:eastAsia="zh-CN"/>
        </w:rPr>
        <w:t>建筑工程一切险</w:t>
      </w:r>
    </w:p>
    <w:p w14:paraId="230CD0BD">
      <w:pPr>
        <w:numPr>
          <w:ilvl w:val="0"/>
          <w:numId w:val="1"/>
        </w:num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物质损失部分：</w:t>
      </w:r>
    </w:p>
    <w:p w14:paraId="2D060330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 xml:space="preserve">（1）物质损失保险金额：RMB </w:t>
      </w:r>
      <w:r>
        <w:rPr>
          <w:rFonts w:hint="eastAsia" w:ascii="宋体" w:hAnsi="宋体"/>
          <w:color w:val="auto"/>
          <w:sz w:val="30"/>
          <w:szCs w:val="30"/>
          <w:u w:val="none"/>
          <w:lang w:val="en-US" w:eastAsia="zh-CN"/>
        </w:rPr>
        <w:t>1.64</w:t>
      </w:r>
      <w:r>
        <w:rPr>
          <w:rFonts w:hint="eastAsia" w:ascii="宋体" w:hAnsi="宋体"/>
          <w:color w:val="auto"/>
          <w:sz w:val="30"/>
          <w:szCs w:val="30"/>
          <w:u w:val="none"/>
        </w:rPr>
        <w:t xml:space="preserve">亿元。预计工程造价：   RMB </w:t>
      </w:r>
      <w:r>
        <w:rPr>
          <w:rFonts w:hint="eastAsia" w:ascii="宋体" w:hAnsi="宋体"/>
          <w:color w:val="auto"/>
          <w:sz w:val="30"/>
          <w:szCs w:val="30"/>
          <w:u w:val="none"/>
          <w:lang w:val="en-US" w:eastAsia="zh-CN"/>
        </w:rPr>
        <w:t>1.64</w:t>
      </w:r>
      <w:r>
        <w:rPr>
          <w:rFonts w:hint="eastAsia" w:ascii="宋体" w:hAnsi="宋体"/>
          <w:color w:val="auto"/>
          <w:sz w:val="30"/>
          <w:szCs w:val="30"/>
          <w:u w:val="none"/>
        </w:rPr>
        <w:t>亿元；该造价金额为年度预估金额，待整个保单年度完成后，根据该年度实际签署的施工合同确定保险金额。保险人同意以上预估合同造价作为保险金额且视同足额投保，发生保险事故后无论部分损失或全损不再进行比例赔付。</w:t>
      </w:r>
    </w:p>
    <w:p w14:paraId="0B6E300F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（2）清理费用：RMB800万元。</w:t>
      </w:r>
    </w:p>
    <w:p w14:paraId="4A909ABE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（3）特种风险赔偿限额，总保险金额的80%(特种风险指地震、海啸、暴风、台风、暴雨、洪水)。</w:t>
      </w:r>
    </w:p>
    <w:p w14:paraId="27506905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2、第三者责任部分：</w:t>
      </w:r>
    </w:p>
    <w:p w14:paraId="1F033E4D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累计赔偿限额：RMB2000万元；</w:t>
      </w:r>
    </w:p>
    <w:p w14:paraId="1C5ECEAB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每次事故赔偿限额：RMB1000万元；</w:t>
      </w:r>
    </w:p>
    <w:p w14:paraId="60A65C39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其中：人员伤亡每人每次事故赔偿限额：RMB150万元。</w:t>
      </w:r>
    </w:p>
    <w:p w14:paraId="2311E810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注：以上“事故”是指每一次事故或由同一原因/同一事件引起的一系列事故。</w:t>
      </w:r>
    </w:p>
    <w:p w14:paraId="6E7DCE8D">
      <w:pPr>
        <w:spacing w:line="460" w:lineRule="exact"/>
        <w:ind w:firstLine="600" w:firstLineChars="200"/>
        <w:rPr>
          <w:rFonts w:hint="eastAsia" w:ascii="宋体" w:hAnsi="宋体" w:eastAsia="宋体" w:cs="宋体"/>
          <w:color w:val="auto"/>
          <w:kern w:val="2"/>
          <w:sz w:val="30"/>
          <w:szCs w:val="30"/>
          <w:u w:val="none"/>
          <w:lang w:val="en-US" w:eastAsia="zh-CN" w:bidi="ar-SA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3、合计一栏为一年期保费总价，不高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u w:val="none"/>
          <w:lang w:val="en-US" w:eastAsia="zh-CN" w:bidi="ar-SA"/>
        </w:rPr>
        <w:t>于</w:t>
      </w:r>
      <w:r>
        <w:rPr>
          <w:rFonts w:hint="eastAsia" w:ascii="宋体" w:hAnsi="宋体" w:cs="宋体"/>
          <w:color w:val="auto"/>
          <w:kern w:val="2"/>
          <w:sz w:val="30"/>
          <w:szCs w:val="30"/>
          <w:u w:val="none"/>
          <w:lang w:val="en-US" w:eastAsia="zh-CN" w:bidi="ar-SA"/>
        </w:rPr>
        <w:t>8.75</w:t>
      </w:r>
      <w:r>
        <w:rPr>
          <w:rFonts w:hint="eastAsia" w:ascii="宋体" w:hAnsi="宋体" w:eastAsia="宋体" w:cs="宋体"/>
          <w:color w:val="auto"/>
          <w:kern w:val="2"/>
          <w:sz w:val="30"/>
          <w:szCs w:val="30"/>
          <w:u w:val="none"/>
          <w:lang w:val="en-US" w:eastAsia="zh-CN" w:bidi="ar-SA"/>
        </w:rPr>
        <w:t>万元；最低投标价者经评委评审并推荐中标候选人。</w:t>
      </w:r>
    </w:p>
    <w:p w14:paraId="0DC936D9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4、表格中所列项目可自行增减，如有额外赠送险种，请在表格中列明。</w:t>
      </w:r>
    </w:p>
    <w:p w14:paraId="20B4855B">
      <w:pPr>
        <w:spacing w:line="460" w:lineRule="exact"/>
        <w:ind w:firstLine="600" w:firstLineChars="200"/>
        <w:rPr>
          <w:rFonts w:ascii="宋体" w:hAnsi="宋体"/>
          <w:color w:val="auto"/>
          <w:sz w:val="30"/>
          <w:szCs w:val="30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5、投保单位填好报价单后，请盖章密封（密封处需盖章签字），开标时按照相关规定现场开封；提前开封或现场查验报价单已被开封过则视为无效报价单。</w:t>
      </w:r>
    </w:p>
    <w:p w14:paraId="1307F522">
      <w:pPr>
        <w:spacing w:line="460" w:lineRule="exact"/>
        <w:ind w:firstLine="600" w:firstLineChars="200"/>
        <w:rPr>
          <w:rFonts w:ascii="仿宋" w:hAnsi="仿宋" w:eastAsia="仿宋"/>
          <w:color w:val="auto"/>
          <w:sz w:val="32"/>
          <w:szCs w:val="32"/>
          <w:u w:val="none"/>
        </w:rPr>
      </w:pPr>
      <w:r>
        <w:rPr>
          <w:rFonts w:hint="eastAsia" w:ascii="宋体" w:hAnsi="宋体"/>
          <w:color w:val="auto"/>
          <w:sz w:val="30"/>
          <w:szCs w:val="30"/>
          <w:u w:val="none"/>
        </w:rPr>
        <w:t>6、投标单位代表需在开标现场对投保方案进行解释。</w:t>
      </w:r>
    </w:p>
    <w:p w14:paraId="7B972E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94FCD"/>
    <w:rsid w:val="06E94FCD"/>
    <w:rsid w:val="29084836"/>
    <w:rsid w:val="38D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1"/>
    <w:basedOn w:val="1"/>
    <w:autoRedefine/>
    <w:qFormat/>
    <w:uiPriority w:val="0"/>
    <w:pPr>
      <w:widowControl/>
    </w:pPr>
    <w:rPr>
      <w:szCs w:val="21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853</Words>
  <Characters>930</Characters>
  <Lines>0</Lines>
  <Paragraphs>0</Paragraphs>
  <TotalTime>3</TotalTime>
  <ScaleCrop>false</ScaleCrop>
  <LinksUpToDate>false</LinksUpToDate>
  <CharactersWithSpaces>949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2025-01-17T03:46:00Z</dcterms:created>
  <dc:creator>R</dc:creator>
  <cp:lastModifiedBy>L</cp:lastModifiedBy>
  <dcterms:modified xsi:type="dcterms:W3CDTF">2025-01-17T04:18:52Z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8354A0E34BC6451CBF9E2FAD7A4E6923_11</vt:lpwstr>
  </property>
  <property fmtid="{D5CDD505-2E9C-101B-9397-08002B2CF9AE}" pid="4" name="KSOTemplateDocerSaveRecord">
    <vt:lpwstr>eyJoZGlkIjoiOTJlYjUwOGQzMzRiYTA4Yjk5NTMwMGMxYjJmN2JkZTciLCJ1c2VySWQiOiI1NDcwODQyMDIifQ==</vt:lpwstr>
  </property>
</Properties>
</file>