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DEFC3">
      <w:pPr>
        <w:spacing w:line="360" w:lineRule="auto"/>
        <w:jc w:val="center"/>
        <w:rPr>
          <w:rFonts w:ascii="仿宋" w:hAnsi="仿宋" w:eastAsia="仿宋"/>
          <w:b/>
          <w:sz w:val="32"/>
        </w:rPr>
      </w:pPr>
      <w:r>
        <w:rPr>
          <w:rFonts w:ascii="仿宋" w:hAnsi="仿宋" w:eastAsia="仿宋"/>
          <w:b/>
          <w:sz w:val="32"/>
        </w:rPr>
        <w:t>春日花花上下杭活动</w:t>
      </w:r>
      <w:r>
        <w:rPr>
          <w:rFonts w:hint="eastAsia" w:ascii="仿宋" w:hAnsi="仿宋" w:eastAsia="仿宋"/>
          <w:b/>
          <w:sz w:val="32"/>
        </w:rPr>
        <w:t>方案</w:t>
      </w:r>
    </w:p>
    <w:p w14:paraId="4C13C682">
      <w:pPr>
        <w:pStyle w:val="5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/>
          <w:b/>
          <w:sz w:val="22"/>
          <w:szCs w:val="22"/>
        </w:rPr>
      </w:pPr>
      <w:r>
        <w:rPr>
          <w:rFonts w:hint="eastAsia" w:ascii="仿宋" w:hAnsi="仿宋" w:eastAsia="仿宋"/>
          <w:b/>
          <w:sz w:val="22"/>
          <w:szCs w:val="22"/>
        </w:rPr>
        <w:t>活动背景</w:t>
      </w:r>
      <w:bookmarkStart w:id="0" w:name="_GoBack"/>
      <w:bookmarkEnd w:id="0"/>
    </w:p>
    <w:p w14:paraId="4460AF08">
      <w:pPr>
        <w:spacing w:line="360" w:lineRule="auto"/>
        <w:rPr>
          <w:rFonts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 xml:space="preserve">    为了进一步促进招商工作，延续春节人潮，为5月开街活动持续营造氛围，计划在3月至4月期间围绕“春日”“春日花花”等文化符号，开展「春日花花上下杭」主题活动。结合上下杭全新夜色景观，开展系列潮流打卡和探店消费产品等活动，以吸引年轻客群，通过达人探店，短视频、直播等新媒体营销推广方式，促进街区营商环境进一步火热。为上下杭注入新的活力，提振商户经营信心。</w:t>
      </w:r>
    </w:p>
    <w:p w14:paraId="2DB34BAF">
      <w:pPr>
        <w:pStyle w:val="5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/>
          <w:b/>
          <w:sz w:val="22"/>
          <w:szCs w:val="22"/>
        </w:rPr>
      </w:pPr>
      <w:r>
        <w:rPr>
          <w:rFonts w:hint="eastAsia" w:ascii="仿宋" w:hAnsi="仿宋" w:eastAsia="仿宋"/>
          <w:b/>
          <w:sz w:val="22"/>
          <w:szCs w:val="22"/>
        </w:rPr>
        <w:t>活动时间</w:t>
      </w:r>
    </w:p>
    <w:p w14:paraId="27146508">
      <w:pPr>
        <w:pStyle w:val="5"/>
        <w:spacing w:line="360" w:lineRule="auto"/>
        <w:ind w:left="480" w:firstLine="0" w:firstLineChars="0"/>
        <w:jc w:val="left"/>
        <w:rPr>
          <w:rFonts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2025年3月-4月</w:t>
      </w:r>
    </w:p>
    <w:p w14:paraId="771D013C">
      <w:pPr>
        <w:pStyle w:val="5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/>
          <w:b/>
          <w:sz w:val="22"/>
          <w:szCs w:val="22"/>
        </w:rPr>
      </w:pPr>
      <w:r>
        <w:rPr>
          <w:rFonts w:hint="eastAsia" w:ascii="仿宋" w:hAnsi="仿宋" w:eastAsia="仿宋"/>
          <w:b/>
          <w:sz w:val="22"/>
          <w:szCs w:val="22"/>
        </w:rPr>
        <w:t>活动地点</w:t>
      </w:r>
    </w:p>
    <w:p w14:paraId="2E7234FE">
      <w:pPr>
        <w:pStyle w:val="5"/>
        <w:spacing w:line="360" w:lineRule="auto"/>
        <w:ind w:left="480" w:firstLine="0" w:firstLineChars="0"/>
        <w:jc w:val="left"/>
        <w:rPr>
          <w:rFonts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上下杭历史文化街区</w:t>
      </w:r>
    </w:p>
    <w:p w14:paraId="3BF72F97">
      <w:pPr>
        <w:pStyle w:val="5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/>
          <w:b/>
          <w:sz w:val="22"/>
          <w:szCs w:val="22"/>
        </w:rPr>
      </w:pPr>
      <w:r>
        <w:rPr>
          <w:rFonts w:hint="eastAsia" w:ascii="仿宋" w:hAnsi="仿宋" w:eastAsia="仿宋"/>
          <w:b/>
          <w:sz w:val="22"/>
          <w:szCs w:val="22"/>
        </w:rPr>
        <w:t>活动内容</w:t>
      </w:r>
    </w:p>
    <w:p w14:paraId="334F5AB8">
      <w:pPr>
        <w:pStyle w:val="5"/>
        <w:spacing w:line="360" w:lineRule="auto"/>
        <w:ind w:left="480" w:firstLine="0" w:firstLineChars="0"/>
        <w:jc w:val="left"/>
        <w:rPr>
          <w:rFonts w:hint="eastAsia" w:ascii="仿宋" w:hAnsi="仿宋" w:eastAsia="仿宋"/>
          <w:b/>
          <w:sz w:val="22"/>
          <w:szCs w:val="22"/>
        </w:rPr>
      </w:pPr>
      <w:r>
        <w:rPr>
          <w:rFonts w:hint="eastAsia" w:ascii="仿宋" w:hAnsi="仿宋" w:eastAsia="仿宋"/>
          <w:b/>
          <w:sz w:val="22"/>
          <w:szCs w:val="22"/>
        </w:rPr>
        <w:t>【版块一】演绎展演</w:t>
      </w:r>
    </w:p>
    <w:p w14:paraId="542FF60A">
      <w:pPr>
        <w:spacing w:line="360" w:lineRule="auto"/>
        <w:jc w:val="left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b/>
          <w:sz w:val="22"/>
          <w:szCs w:val="22"/>
        </w:rPr>
        <w:t xml:space="preserve">   </w:t>
      </w:r>
      <w:r>
        <w:rPr>
          <w:rFonts w:hint="eastAsia" w:ascii="仿宋" w:hAnsi="仿宋" w:eastAsia="仿宋"/>
          <w:sz w:val="22"/>
          <w:szCs w:val="22"/>
        </w:rPr>
        <w:t xml:space="preserve"> </w:t>
      </w:r>
      <w:r>
        <w:rPr>
          <w:rFonts w:ascii="仿宋" w:hAnsi="仿宋" w:eastAsia="仿宋"/>
          <w:sz w:val="22"/>
          <w:szCs w:val="22"/>
        </w:rPr>
        <w:t>活动期间公共区域演绎不少于1场，特定社群演绎应有不少于2场展演，活动期间歌手演绎不少于12场</w:t>
      </w:r>
      <w:r>
        <w:rPr>
          <w:rFonts w:hint="eastAsia" w:ascii="仿宋" w:hAnsi="仿宋" w:eastAsia="仿宋"/>
          <w:sz w:val="22"/>
          <w:szCs w:val="22"/>
        </w:rPr>
        <w:t>，</w:t>
      </w:r>
      <w:r>
        <w:rPr>
          <w:rFonts w:ascii="仿宋" w:hAnsi="仿宋" w:eastAsia="仿宋"/>
          <w:sz w:val="22"/>
          <w:szCs w:val="22"/>
        </w:rPr>
        <w:t>吸引特定客群来访，拍照打卡，从而形成优质用户生产内容，形成话题点，提高美誉度。</w:t>
      </w:r>
      <w:r>
        <w:rPr>
          <w:rFonts w:hint="eastAsia" w:ascii="仿宋" w:hAnsi="仿宋" w:eastAsia="仿宋"/>
          <w:sz w:val="22"/>
          <w:szCs w:val="22"/>
        </w:rPr>
        <w:t>提供演绎期间的音响、灯光等租赁，以及拉杆音响的采购等。</w:t>
      </w:r>
    </w:p>
    <w:p w14:paraId="2B5711B4">
      <w:pPr>
        <w:pStyle w:val="5"/>
        <w:spacing w:line="360" w:lineRule="auto"/>
        <w:ind w:left="480" w:firstLine="0" w:firstLineChars="0"/>
        <w:jc w:val="left"/>
        <w:rPr>
          <w:rFonts w:ascii="仿宋" w:hAnsi="仿宋" w:eastAsia="仿宋"/>
          <w:b/>
          <w:sz w:val="22"/>
          <w:szCs w:val="22"/>
        </w:rPr>
      </w:pPr>
      <w:r>
        <w:rPr>
          <w:rFonts w:hint="eastAsia" w:ascii="仿宋" w:hAnsi="仿宋" w:eastAsia="仿宋"/>
          <w:b/>
          <w:sz w:val="22"/>
          <w:szCs w:val="22"/>
        </w:rPr>
        <w:t>【版块二】活动美陈</w:t>
      </w:r>
    </w:p>
    <w:p w14:paraId="7F6C0A88">
      <w:pPr>
        <w:spacing w:line="360" w:lineRule="auto"/>
        <w:ind w:firstLine="420"/>
        <w:jc w:val="left"/>
        <w:rPr>
          <w:rFonts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迎合3、4月份的春日季节，打造街区氛围布置（春日主题系列美陈不少于5处）、三条簪或女性力量美陈1处，以美伦美焕的梦幻春日氛围布置为来往游客打造春日出游好心情。</w:t>
      </w:r>
    </w:p>
    <w:p w14:paraId="139818DB">
      <w:pPr>
        <w:pStyle w:val="5"/>
        <w:spacing w:line="360" w:lineRule="auto"/>
        <w:ind w:left="480" w:firstLine="0" w:firstLineChars="0"/>
        <w:jc w:val="left"/>
        <w:rPr>
          <w:rFonts w:ascii="仿宋" w:hAnsi="仿宋" w:eastAsia="仿宋"/>
          <w:b/>
          <w:sz w:val="22"/>
          <w:szCs w:val="22"/>
        </w:rPr>
      </w:pPr>
      <w:r>
        <w:rPr>
          <w:rFonts w:hint="eastAsia" w:ascii="仿宋" w:hAnsi="仿宋" w:eastAsia="仿宋"/>
          <w:b/>
          <w:sz w:val="22"/>
          <w:szCs w:val="22"/>
        </w:rPr>
        <w:t>【版块三】线上消费产品</w:t>
      </w:r>
    </w:p>
    <w:p w14:paraId="48777D26">
      <w:pPr>
        <w:spacing w:line="360" w:lineRule="auto"/>
        <w:ind w:firstLine="420"/>
        <w:jc w:val="left"/>
        <w:rPr>
          <w:rFonts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打造上下杭周边商户线上消费产品，</w:t>
      </w:r>
      <w:r>
        <w:rPr>
          <w:rFonts w:ascii="仿宋" w:hAnsi="仿宋" w:eastAsia="仿宋"/>
          <w:sz w:val="22"/>
          <w:szCs w:val="22"/>
        </w:rPr>
        <w:t>以日咖夜酒组合通兑形式以上下杭为辐射点，进行周边咖啡喝酒馆品牌招商，消费者可通过66元获得2家咖啡2家酒的兑换活动且通过集卡类形式进行打卡传播，打卡完成后可到兑换点进行抽奖或限量周边兑换。同时附带正餐198活动和代金券68抵100元活动增加消费的转换率</w:t>
      </w:r>
      <w:r>
        <w:rPr>
          <w:rFonts w:hint="eastAsia" w:ascii="仿宋" w:hAnsi="仿宋" w:eastAsia="仿宋"/>
          <w:sz w:val="22"/>
          <w:szCs w:val="22"/>
        </w:rPr>
        <w:t>。</w:t>
      </w:r>
    </w:p>
    <w:p w14:paraId="1333618F">
      <w:pPr>
        <w:pStyle w:val="5"/>
        <w:spacing w:line="360" w:lineRule="auto"/>
        <w:ind w:left="480" w:firstLine="0" w:firstLineChars="0"/>
        <w:jc w:val="left"/>
        <w:rPr>
          <w:rFonts w:ascii="仿宋" w:hAnsi="仿宋" w:eastAsia="仿宋"/>
          <w:b/>
          <w:sz w:val="22"/>
          <w:szCs w:val="22"/>
        </w:rPr>
      </w:pPr>
      <w:r>
        <w:rPr>
          <w:rFonts w:hint="eastAsia" w:ascii="仿宋" w:hAnsi="仿宋" w:eastAsia="仿宋"/>
          <w:b/>
          <w:sz w:val="22"/>
          <w:szCs w:val="22"/>
        </w:rPr>
        <w:t>【版块四】活动宣发</w:t>
      </w:r>
    </w:p>
    <w:p w14:paraId="4DFC3D8D">
      <w:pPr>
        <w:spacing w:line="360" w:lineRule="auto"/>
        <w:jc w:val="left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 xml:space="preserve">    本次活动宣传将大力铺排前宣，为活动落地流量做第一波有效引导，以官方自媒体+kol为主要宣发渠道，活动期间</w:t>
      </w:r>
      <w:r>
        <w:rPr>
          <w:rFonts w:ascii="仿宋" w:hAnsi="仿宋" w:eastAsia="仿宋"/>
          <w:sz w:val="22"/>
          <w:szCs w:val="22"/>
        </w:rPr>
        <w:t>根据宣发需求，</w:t>
      </w:r>
      <w:r>
        <w:rPr>
          <w:rFonts w:hint="eastAsia" w:ascii="仿宋" w:hAnsi="仿宋" w:eastAsia="仿宋"/>
          <w:sz w:val="22"/>
          <w:szCs w:val="22"/>
        </w:rPr>
        <w:t>拍摄剪辑视频不少于8条，并拍摄照片作为宣发素材，以图文及视频作为主要传播媒介。在线下活动过程中通过活动美陈等产生优质UGC的产生与话题，产生第二波流量复利，吸引话题流量的继续倾斜，持续吸引来客。</w:t>
      </w:r>
      <w:r>
        <w:rPr>
          <w:rFonts w:ascii="仿宋" w:hAnsi="仿宋" w:eastAsia="仿宋"/>
          <w:sz w:val="22"/>
          <w:szCs w:val="22"/>
        </w:rPr>
        <w:t>活动期间，通过小红书及抖音等渠道进行线上活动的推广，其中抖音发布不少于30个达人，100条云剪，3场直播。小红书平台不少于50位达人发布，30条图文直发，活动打卡周边礼品不少于2000份</w:t>
      </w:r>
      <w:r>
        <w:rPr>
          <w:rFonts w:hint="eastAsia" w:ascii="仿宋" w:hAnsi="仿宋" w:eastAsia="仿宋"/>
          <w:sz w:val="22"/>
          <w:szCs w:val="22"/>
        </w:rPr>
        <w:t>。</w:t>
      </w:r>
    </w:p>
    <w:p w14:paraId="786853A5">
      <w:pPr>
        <w:spacing w:line="360" w:lineRule="auto"/>
        <w:jc w:val="left"/>
        <w:rPr>
          <w:rFonts w:ascii="仿宋" w:hAnsi="仿宋" w:eastAsia="仿宋"/>
          <w:sz w:val="22"/>
          <w:szCs w:val="22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ongti SC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5A571E"/>
    <w:multiLevelType w:val="multilevel"/>
    <w:tmpl w:val="325A571E"/>
    <w:lvl w:ilvl="0" w:tentative="0">
      <w:start w:val="1"/>
      <w:numFmt w:val="chineseCountingThousand"/>
      <w:lvlText w:val="%1、"/>
      <w:lvlJc w:val="left"/>
      <w:pPr>
        <w:ind w:left="480" w:hanging="48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78"/>
    <w:rsid w:val="00005FBB"/>
    <w:rsid w:val="000A77BD"/>
    <w:rsid w:val="000A78EB"/>
    <w:rsid w:val="001264C6"/>
    <w:rsid w:val="00143BE4"/>
    <w:rsid w:val="001A1AD3"/>
    <w:rsid w:val="001E39E0"/>
    <w:rsid w:val="00203C44"/>
    <w:rsid w:val="00223504"/>
    <w:rsid w:val="0024420F"/>
    <w:rsid w:val="00264C34"/>
    <w:rsid w:val="002E5C47"/>
    <w:rsid w:val="00325AD2"/>
    <w:rsid w:val="00337928"/>
    <w:rsid w:val="00386A8E"/>
    <w:rsid w:val="003925E5"/>
    <w:rsid w:val="00414C34"/>
    <w:rsid w:val="00422AA7"/>
    <w:rsid w:val="00433D4D"/>
    <w:rsid w:val="0059598F"/>
    <w:rsid w:val="005E5903"/>
    <w:rsid w:val="006241C7"/>
    <w:rsid w:val="006643F6"/>
    <w:rsid w:val="00685B7F"/>
    <w:rsid w:val="00695685"/>
    <w:rsid w:val="0069705F"/>
    <w:rsid w:val="00704E8E"/>
    <w:rsid w:val="00715552"/>
    <w:rsid w:val="007212F4"/>
    <w:rsid w:val="007750FB"/>
    <w:rsid w:val="007A7D56"/>
    <w:rsid w:val="00865178"/>
    <w:rsid w:val="008B050A"/>
    <w:rsid w:val="00994244"/>
    <w:rsid w:val="009E51F1"/>
    <w:rsid w:val="00A61FA4"/>
    <w:rsid w:val="00A87528"/>
    <w:rsid w:val="00AB51BF"/>
    <w:rsid w:val="00AC4C16"/>
    <w:rsid w:val="00AD012E"/>
    <w:rsid w:val="00AE0615"/>
    <w:rsid w:val="00B15A5C"/>
    <w:rsid w:val="00B31DFF"/>
    <w:rsid w:val="00BA782A"/>
    <w:rsid w:val="00C14D83"/>
    <w:rsid w:val="00C15265"/>
    <w:rsid w:val="00C67C0C"/>
    <w:rsid w:val="00C72D3C"/>
    <w:rsid w:val="00CF3ACA"/>
    <w:rsid w:val="00D87A98"/>
    <w:rsid w:val="00DA477F"/>
    <w:rsid w:val="00DB5389"/>
    <w:rsid w:val="00E020E8"/>
    <w:rsid w:val="00ED6044"/>
    <w:rsid w:val="00F14824"/>
    <w:rsid w:val="00F1756A"/>
    <w:rsid w:val="00F219FA"/>
    <w:rsid w:val="00F302B0"/>
    <w:rsid w:val="00F3300F"/>
    <w:rsid w:val="00F423B4"/>
    <w:rsid w:val="00F566B0"/>
    <w:rsid w:val="00F6731C"/>
    <w:rsid w:val="00F948DA"/>
    <w:rsid w:val="00FE5077"/>
    <w:rsid w:val="0DA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Songti SC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Songti SC" w:eastAsia="宋体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828</Words>
  <Characters>855</Characters>
  <Lines>6</Lines>
  <Paragraphs>1</Paragraphs>
  <TotalTime>81</TotalTime>
  <ScaleCrop>false</ScaleCrop>
  <LinksUpToDate>false</LinksUpToDate>
  <CharactersWithSpaces>867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2025-02-27T14:28:00Z</dcterms:created>
  <dc:creator>Microsoft Office 用户</dc:creator>
  <cp:lastModifiedBy>木容</cp:lastModifiedBy>
  <dcterms:modified xsi:type="dcterms:W3CDTF">2025-03-13T08:22:38Z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eyJoZGlkIjoiM2U0M2U1MDgxYTFlYjM5NDI2ZDEwZDRmNzU0MzUzMWMiLCJ1c2VySWQiOiIzNDYwMTA0MDcifQ==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ABA0C964416243F1B79ABE4D6C7A5C20_12</vt:lpwstr>
  </property>
</Properties>
</file>