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A90C">
      <w:pPr>
        <w:pStyle w:val="2"/>
        <w:rPr>
          <w:rFonts w:hint="eastAsia" w:ascii="仿宋" w:hAnsi="仿宋" w:eastAsia="仿宋" w:cs="仿宋"/>
          <w:color w:val="auto"/>
          <w:kern w:val="2"/>
          <w:sz w:val="32"/>
          <w:szCs w:val="32"/>
          <w:lang w:val="en-US" w:eastAsia="zh-CN" w:bidi="ar"/>
        </w:rPr>
      </w:pPr>
    </w:p>
    <w:p w14:paraId="3FB6D6F6">
      <w:pPr>
        <w:pStyle w:val="11"/>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附件2</w:t>
      </w:r>
    </w:p>
    <w:p w14:paraId="569C14D1">
      <w:pPr>
        <w:pStyle w:val="2"/>
        <w:rPr>
          <w:rFonts w:hint="eastAsia" w:ascii="仿宋" w:hAnsi="仿宋" w:eastAsia="仿宋" w:cs="仿宋"/>
          <w:color w:val="auto"/>
          <w:kern w:val="2"/>
          <w:sz w:val="32"/>
          <w:szCs w:val="32"/>
          <w:lang w:val="en-US" w:eastAsia="zh-CN" w:bidi="ar"/>
        </w:rPr>
      </w:pPr>
    </w:p>
    <w:p w14:paraId="65495A2C">
      <w:pPr>
        <w:pStyle w:val="2"/>
        <w:rPr>
          <w:rFonts w:hint="eastAsia" w:ascii="仿宋" w:hAnsi="仿宋" w:eastAsia="仿宋" w:cs="仿宋"/>
          <w:color w:val="auto"/>
          <w:kern w:val="2"/>
          <w:sz w:val="32"/>
          <w:szCs w:val="32"/>
          <w:lang w:val="en-US" w:eastAsia="zh-CN" w:bidi="ar"/>
        </w:rPr>
      </w:pPr>
    </w:p>
    <w:p w14:paraId="1EF604E0">
      <w:pPr>
        <w:pStyle w:val="2"/>
        <w:rPr>
          <w:rFonts w:hint="eastAsia" w:ascii="仿宋" w:hAnsi="仿宋" w:eastAsia="仿宋" w:cs="仿宋"/>
          <w:color w:val="auto"/>
          <w:kern w:val="2"/>
          <w:sz w:val="32"/>
          <w:szCs w:val="32"/>
          <w:lang w:val="en-US" w:eastAsia="zh-CN" w:bidi="ar"/>
        </w:rPr>
      </w:pPr>
    </w:p>
    <w:p w14:paraId="154F06B9">
      <w:pPr>
        <w:pStyle w:val="2"/>
        <w:rPr>
          <w:rFonts w:hint="eastAsia" w:ascii="仿宋" w:hAnsi="仿宋" w:eastAsia="仿宋" w:cs="仿宋"/>
          <w:color w:val="auto"/>
          <w:kern w:val="2"/>
          <w:sz w:val="32"/>
          <w:szCs w:val="32"/>
          <w:lang w:val="en-US" w:eastAsia="zh-CN" w:bidi="ar"/>
        </w:rPr>
      </w:pPr>
    </w:p>
    <w:p w14:paraId="100C051F">
      <w:pPr>
        <w:pStyle w:val="2"/>
        <w:rPr>
          <w:rFonts w:hint="eastAsia" w:ascii="仿宋" w:hAnsi="仿宋" w:eastAsia="仿宋" w:cs="仿宋"/>
          <w:color w:val="auto"/>
          <w:kern w:val="2"/>
          <w:sz w:val="32"/>
          <w:szCs w:val="32"/>
          <w:lang w:val="en-US" w:eastAsia="zh-CN" w:bidi="ar"/>
        </w:rPr>
      </w:pPr>
    </w:p>
    <w:p w14:paraId="1DA23AB6">
      <w:pPr>
        <w:pStyle w:val="2"/>
        <w:rPr>
          <w:rFonts w:hint="eastAsia" w:ascii="仿宋" w:hAnsi="仿宋" w:eastAsia="仿宋" w:cs="仿宋"/>
          <w:color w:val="auto"/>
          <w:kern w:val="2"/>
          <w:sz w:val="32"/>
          <w:szCs w:val="32"/>
          <w:lang w:val="en-US" w:eastAsia="zh-CN" w:bidi="ar"/>
        </w:rPr>
      </w:pPr>
    </w:p>
    <w:p w14:paraId="798A4498">
      <w:pPr>
        <w:pStyle w:val="2"/>
        <w:rPr>
          <w:rFonts w:hint="eastAsia" w:ascii="仿宋" w:hAnsi="仿宋" w:eastAsia="仿宋" w:cs="仿宋"/>
          <w:color w:val="auto"/>
          <w:kern w:val="2"/>
          <w:sz w:val="32"/>
          <w:szCs w:val="32"/>
          <w:lang w:val="en-US" w:eastAsia="zh-CN" w:bidi="ar"/>
        </w:rPr>
      </w:pPr>
    </w:p>
    <w:p w14:paraId="2285C4A8">
      <w:pPr>
        <w:pStyle w:val="2"/>
        <w:rPr>
          <w:rFonts w:hint="eastAsia" w:ascii="仿宋" w:hAnsi="仿宋" w:eastAsia="仿宋" w:cs="仿宋"/>
          <w:color w:val="auto"/>
          <w:kern w:val="2"/>
          <w:sz w:val="32"/>
          <w:szCs w:val="32"/>
          <w:lang w:val="en-US" w:eastAsia="zh-CN" w:bidi="ar"/>
        </w:rPr>
      </w:pPr>
    </w:p>
    <w:tbl>
      <w:tblPr>
        <w:tblStyle w:val="8"/>
        <w:tblpPr w:leftFromText="180" w:rightFromText="180" w:vertAnchor="page" w:horzAnchor="page" w:tblpX="2077" w:tblpY="2707"/>
        <w:tblW w:w="7978" w:type="dxa"/>
        <w:tblInd w:w="0" w:type="dxa"/>
        <w:tblLayout w:type="fixed"/>
        <w:tblCellMar>
          <w:top w:w="0" w:type="dxa"/>
          <w:left w:w="108" w:type="dxa"/>
          <w:bottom w:w="0" w:type="dxa"/>
          <w:right w:w="108" w:type="dxa"/>
        </w:tblCellMar>
      </w:tblPr>
      <w:tblGrid>
        <w:gridCol w:w="731"/>
        <w:gridCol w:w="1340"/>
        <w:gridCol w:w="5058"/>
        <w:gridCol w:w="849"/>
      </w:tblGrid>
      <w:tr w14:paraId="1B5C555A">
        <w:tblPrEx>
          <w:tblLayout w:type="fixed"/>
        </w:tblPrEx>
        <w:trPr>
          <w:trHeight w:val="674"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6F8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b/>
                <w:bCs/>
                <w:color w:val="auto"/>
                <w:kern w:val="0"/>
                <w:sz w:val="24"/>
                <w:szCs w:val="24"/>
                <w:lang w:val="en-US" w:eastAsia="zh-CN" w:bidi="ar-SA"/>
              </w:rPr>
            </w:pPr>
            <w:r>
              <w:rPr>
                <w:rFonts w:hint="eastAsia" w:ascii="仿宋" w:hAnsi="仿宋" w:eastAsia="仿宋" w:cs="宋体"/>
                <w:b/>
                <w:bCs/>
                <w:color w:val="auto"/>
                <w:kern w:val="0"/>
                <w:sz w:val="24"/>
                <w:lang w:val="en-US" w:eastAsia="zh-CN"/>
              </w:rPr>
              <w:t>序号</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77F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b/>
                <w:bCs/>
                <w:color w:val="auto"/>
                <w:kern w:val="0"/>
                <w:sz w:val="24"/>
                <w:szCs w:val="24"/>
                <w:lang w:val="en-US" w:eastAsia="zh-CN" w:bidi="ar-SA"/>
              </w:rPr>
            </w:pPr>
            <w:r>
              <w:rPr>
                <w:rFonts w:hint="eastAsia" w:ascii="仿宋" w:hAnsi="仿宋" w:eastAsia="仿宋" w:cs="宋体"/>
                <w:b/>
                <w:bCs/>
                <w:color w:val="auto"/>
                <w:kern w:val="0"/>
                <w:sz w:val="24"/>
                <w:lang w:val="en-US" w:eastAsia="zh-CN"/>
              </w:rPr>
              <w:t>内容</w:t>
            </w:r>
          </w:p>
        </w:tc>
        <w:tc>
          <w:tcPr>
            <w:tcW w:w="5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FFF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b/>
                <w:bCs/>
                <w:color w:val="auto"/>
                <w:kern w:val="0"/>
                <w:sz w:val="24"/>
                <w:szCs w:val="24"/>
                <w:lang w:val="en-US" w:eastAsia="zh-CN" w:bidi="ar-SA"/>
              </w:rPr>
            </w:pPr>
            <w:r>
              <w:rPr>
                <w:rFonts w:hint="eastAsia" w:ascii="仿宋" w:hAnsi="仿宋" w:eastAsia="仿宋" w:cs="宋体"/>
                <w:b/>
                <w:bCs/>
                <w:color w:val="auto"/>
                <w:kern w:val="0"/>
                <w:sz w:val="24"/>
                <w:lang w:val="en-US" w:eastAsia="zh-CN"/>
              </w:rPr>
              <w:t>评分项目明细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DE2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b/>
                <w:bCs/>
                <w:color w:val="auto"/>
                <w:kern w:val="0"/>
                <w:sz w:val="24"/>
                <w:szCs w:val="24"/>
                <w:lang w:val="en-US" w:eastAsia="zh-CN" w:bidi="ar-SA"/>
              </w:rPr>
            </w:pPr>
            <w:r>
              <w:rPr>
                <w:rFonts w:hint="eastAsia" w:ascii="仿宋" w:hAnsi="仿宋" w:eastAsia="仿宋" w:cs="宋体"/>
                <w:b/>
                <w:bCs/>
                <w:color w:val="auto"/>
                <w:kern w:val="0"/>
                <w:sz w:val="24"/>
                <w:lang w:val="en-US" w:eastAsia="zh-CN"/>
              </w:rPr>
              <w:t>分数</w:t>
            </w:r>
          </w:p>
        </w:tc>
      </w:tr>
      <w:tr w14:paraId="1C609799">
        <w:tblPrEx>
          <w:tblLayout w:type="fixed"/>
        </w:tblPrEx>
        <w:trPr>
          <w:trHeight w:val="1317" w:hRule="atLeast"/>
        </w:trPr>
        <w:tc>
          <w:tcPr>
            <w:tcW w:w="731"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B6AC7">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A3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lang w:val="en-US" w:eastAsia="zh-CN"/>
              </w:rPr>
              <w:t>技术方案</w:t>
            </w:r>
          </w:p>
        </w:tc>
        <w:tc>
          <w:tcPr>
            <w:tcW w:w="5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6C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val="en-US" w:eastAsia="zh-CN"/>
              </w:rPr>
              <w:t>方案中需明确项目技术方案、综合对比设计、整体方案完整、合理，且技术施工工期要求中必须涵盖明确包线材、包安装、包测试等、方案最优者得20分，根据方案质量在0-20</w:t>
            </w:r>
            <w:bookmarkStart w:id="0" w:name="_GoBack"/>
            <w:bookmarkEnd w:id="0"/>
            <w:r>
              <w:rPr>
                <w:rFonts w:hint="eastAsia" w:ascii="仿宋" w:hAnsi="仿宋" w:eastAsia="仿宋" w:cs="宋体"/>
                <w:color w:val="auto"/>
                <w:kern w:val="0"/>
                <w:sz w:val="20"/>
                <w:szCs w:val="20"/>
                <w:lang w:val="en-US" w:eastAsia="zh-CN"/>
              </w:rPr>
              <w:t>区间内酌情打分。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519B">
            <w:pPr>
              <w:widowControl/>
              <w:jc w:val="center"/>
              <w:rPr>
                <w:rFonts w:hint="default" w:ascii="仿宋" w:hAnsi="仿宋" w:eastAsia="仿宋" w:cs="宋体"/>
                <w:color w:val="auto"/>
                <w:kern w:val="0"/>
                <w:sz w:val="18"/>
                <w:szCs w:val="18"/>
                <w:lang w:val="en-US" w:eastAsia="zh-CN" w:bidi="ar-SA"/>
              </w:rPr>
            </w:pPr>
            <w:r>
              <w:rPr>
                <w:rFonts w:hint="eastAsia" w:ascii="仿宋" w:hAnsi="仿宋" w:eastAsia="仿宋" w:cs="宋体"/>
                <w:color w:val="auto"/>
                <w:kern w:val="0"/>
                <w:sz w:val="18"/>
                <w:szCs w:val="18"/>
                <w:lang w:val="en-US" w:eastAsia="zh-CN" w:bidi="ar-SA"/>
              </w:rPr>
              <w:t>20</w:t>
            </w:r>
          </w:p>
        </w:tc>
      </w:tr>
      <w:tr w14:paraId="602F6633">
        <w:tblPrEx>
          <w:tblLayout w:type="fixed"/>
        </w:tblPrEx>
        <w:trPr>
          <w:trHeight w:val="1465" w:hRule="atLeast"/>
        </w:trPr>
        <w:tc>
          <w:tcPr>
            <w:tcW w:w="731" w:type="dxa"/>
            <w:tcBorders>
              <w:top w:val="single" w:color="000000" w:sz="4" w:space="0"/>
              <w:left w:val="single" w:color="000000" w:sz="4" w:space="0"/>
              <w:bottom w:val="single" w:color="auto" w:sz="4" w:space="0"/>
              <w:right w:val="single" w:color="000000" w:sz="4" w:space="0"/>
            </w:tcBorders>
            <w:shd w:val="clear" w:color="auto" w:fill="auto"/>
            <w:vAlign w:val="center"/>
          </w:tcPr>
          <w:p w14:paraId="5C5017BD">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9F7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宋体"/>
                <w:color w:val="auto"/>
                <w:kern w:val="0"/>
                <w:sz w:val="24"/>
                <w:szCs w:val="24"/>
                <w:lang w:val="en-US" w:eastAsia="zh-CN"/>
              </w:rPr>
            </w:pPr>
            <w:r>
              <w:rPr>
                <w:rFonts w:hint="eastAsia" w:ascii="仿宋" w:hAnsi="仿宋" w:eastAsia="仿宋" w:cs="宋体"/>
                <w:color w:val="auto"/>
                <w:kern w:val="0"/>
                <w:sz w:val="24"/>
                <w:szCs w:val="24"/>
                <w:lang w:val="en-US" w:eastAsia="zh-CN"/>
              </w:rPr>
              <w:t xml:space="preserve">维护服务  </w:t>
            </w:r>
          </w:p>
          <w:p w14:paraId="54C869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响应时间</w:t>
            </w:r>
          </w:p>
        </w:tc>
        <w:tc>
          <w:tcPr>
            <w:tcW w:w="5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2E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val="en-US" w:eastAsia="zh-CN"/>
              </w:rPr>
              <w:t>根据要求服务的通知之时起响应时间的快慢情况进行评分：承诺响应时间≤4小时的得20分，4小时＜承诺响应时间≤8小时的得10分，8小时＜承诺响应时间≤12小时的得5分，其余不得分。（须提供承诺函并加盖供应商公章，未提供的不得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5467">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20</w:t>
            </w:r>
          </w:p>
        </w:tc>
      </w:tr>
      <w:tr w14:paraId="09E0A673">
        <w:tblPrEx>
          <w:tblLayout w:type="fixed"/>
        </w:tblPrEx>
        <w:trPr>
          <w:trHeight w:val="1386" w:hRule="atLeast"/>
        </w:trPr>
        <w:tc>
          <w:tcPr>
            <w:tcW w:w="731" w:type="dxa"/>
            <w:tcBorders>
              <w:top w:val="single" w:color="auto" w:sz="4" w:space="0"/>
              <w:left w:val="single" w:color="000000" w:sz="4" w:space="0"/>
              <w:bottom w:val="single" w:color="000000" w:sz="4" w:space="0"/>
              <w:right w:val="single" w:color="000000" w:sz="4" w:space="0"/>
            </w:tcBorders>
            <w:shd w:val="clear" w:color="auto" w:fill="auto"/>
            <w:vAlign w:val="center"/>
          </w:tcPr>
          <w:p w14:paraId="0231FD20">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AD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4"/>
                <w:szCs w:val="24"/>
                <w:lang w:val="en-US" w:eastAsia="zh-CN"/>
              </w:rPr>
              <w:t>服务保障</w:t>
            </w:r>
          </w:p>
        </w:tc>
        <w:tc>
          <w:tcPr>
            <w:tcW w:w="5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49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val="en-US" w:eastAsia="zh-CN"/>
              </w:rPr>
              <w:t>综合对比服务方案是否完整、合理等，是否具有针对性和可行性，是否具有良好的保障体系和完善的实施方案，专业人员与设施设备的配置是否充足，演出期间中标方要委派专业技术人员负责设备的操作确保演出顺利进行的同时，需承诺提供一年保修期，在保修期内，对设备和服务提供免费维修维护服务。（保修期须提供承诺函并加盖供应商公章，未提供的不得分）根据方案质量在0-20区间内酌情打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72AE">
            <w:pPr>
              <w:widowControl/>
              <w:jc w:val="center"/>
              <w:rPr>
                <w:rFonts w:hint="default"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rPr>
              <w:t>20</w:t>
            </w:r>
          </w:p>
        </w:tc>
      </w:tr>
      <w:tr w14:paraId="07AAF748">
        <w:tblPrEx>
          <w:tblLayout w:type="fixed"/>
        </w:tblPrEx>
        <w:trPr>
          <w:trHeight w:val="1178"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5C50">
            <w:pPr>
              <w:widowControl/>
              <w:jc w:val="center"/>
              <w:rPr>
                <w:rFonts w:hint="default" w:ascii="仿宋" w:hAnsi="仿宋" w:eastAsia="仿宋" w:cs="宋体"/>
                <w:color w:val="auto"/>
                <w:kern w:val="0"/>
                <w:sz w:val="18"/>
                <w:szCs w:val="18"/>
                <w:lang w:val="en-US" w:eastAsia="zh-CN" w:bidi="ar-SA"/>
              </w:rPr>
            </w:pPr>
            <w:r>
              <w:rPr>
                <w:rFonts w:hint="eastAsia" w:ascii="仿宋" w:hAnsi="仿宋" w:eastAsia="仿宋" w:cs="宋体"/>
                <w:color w:val="auto"/>
                <w:kern w:val="0"/>
                <w:sz w:val="24"/>
                <w:szCs w:val="24"/>
                <w:lang w:val="en-US" w:eastAsia="zh-CN"/>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7A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kern w:val="2"/>
                <w:sz w:val="16"/>
                <w:szCs w:val="20"/>
                <w:lang w:val="en-US" w:eastAsia="zh-CN" w:bidi="ar-SA"/>
              </w:rPr>
            </w:pPr>
            <w:r>
              <w:rPr>
                <w:rFonts w:hint="eastAsia" w:ascii="仿宋" w:hAnsi="仿宋" w:eastAsia="仿宋" w:cs="宋体"/>
                <w:color w:val="auto"/>
                <w:kern w:val="0"/>
                <w:sz w:val="24"/>
                <w:szCs w:val="24"/>
                <w:lang w:val="en-US" w:eastAsia="zh-CN"/>
              </w:rPr>
              <w:t>价格项</w:t>
            </w:r>
          </w:p>
        </w:tc>
        <w:tc>
          <w:tcPr>
            <w:tcW w:w="5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BE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val="en-US" w:eastAsia="zh-CN"/>
              </w:rPr>
              <w:t>价格分采用低价优先法计算，即满足招标文件要求且投标价格最低的投标报价为第一名25分，第二名20分，第三名15分，以此类推。</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D494">
            <w:pPr>
              <w:widowControl/>
              <w:jc w:val="center"/>
              <w:rPr>
                <w:rFonts w:hint="default" w:ascii="仿宋" w:hAnsi="仿宋" w:eastAsia="仿宋" w:cs="宋体"/>
                <w:color w:val="auto"/>
                <w:kern w:val="0"/>
                <w:sz w:val="18"/>
                <w:szCs w:val="18"/>
                <w:lang w:val="en-US" w:eastAsia="zh-CN" w:bidi="ar-SA"/>
              </w:rPr>
            </w:pPr>
            <w:r>
              <w:rPr>
                <w:rFonts w:hint="eastAsia" w:ascii="仿宋" w:hAnsi="仿宋" w:eastAsia="仿宋" w:cs="宋体"/>
                <w:color w:val="auto"/>
                <w:kern w:val="0"/>
                <w:sz w:val="18"/>
                <w:szCs w:val="18"/>
                <w:lang w:val="en-US" w:eastAsia="zh-CN" w:bidi="ar-SA"/>
              </w:rPr>
              <w:t>25</w:t>
            </w:r>
          </w:p>
        </w:tc>
      </w:tr>
      <w:tr w14:paraId="4F88C330">
        <w:tblPrEx>
          <w:tblLayout w:type="fixed"/>
        </w:tblPrEx>
        <w:trPr>
          <w:trHeight w:val="1046" w:hRule="atLeast"/>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CE92">
            <w:pPr>
              <w:widowControl/>
              <w:jc w:val="center"/>
              <w:rPr>
                <w:rFonts w:hint="default" w:ascii="仿宋" w:hAnsi="仿宋" w:eastAsia="仿宋" w:cs="宋体"/>
                <w:color w:val="auto"/>
                <w:kern w:val="0"/>
                <w:sz w:val="18"/>
                <w:szCs w:val="18"/>
                <w:lang w:val="en-US" w:eastAsia="zh-CN" w:bidi="ar-SA"/>
              </w:rPr>
            </w:pPr>
            <w:r>
              <w:rPr>
                <w:rFonts w:hint="eastAsia" w:ascii="仿宋" w:hAnsi="仿宋" w:eastAsia="仿宋" w:cs="宋体"/>
                <w:color w:val="auto"/>
                <w:kern w:val="0"/>
                <w:sz w:val="24"/>
                <w:szCs w:val="24"/>
                <w:lang w:val="en-US" w:eastAsia="zh-CN"/>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F3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kern w:val="0"/>
                <w:sz w:val="20"/>
                <w:szCs w:val="20"/>
                <w:lang w:val="en-US" w:eastAsia="zh-CN" w:bidi="ar-SA"/>
              </w:rPr>
            </w:pPr>
            <w:r>
              <w:rPr>
                <w:rFonts w:hint="eastAsia" w:ascii="仿宋" w:hAnsi="仿宋" w:eastAsia="仿宋" w:cs="宋体"/>
                <w:color w:val="auto"/>
                <w:kern w:val="0"/>
                <w:sz w:val="24"/>
                <w:szCs w:val="24"/>
                <w:lang w:val="en-US" w:eastAsia="zh-CN"/>
              </w:rPr>
              <w:t>案例展示</w:t>
            </w:r>
          </w:p>
        </w:tc>
        <w:tc>
          <w:tcPr>
            <w:tcW w:w="5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34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宋体"/>
                <w:color w:val="auto"/>
                <w:kern w:val="0"/>
                <w:sz w:val="20"/>
                <w:szCs w:val="20"/>
                <w:lang w:val="en-US" w:eastAsia="zh-CN" w:bidi="ar-SA"/>
              </w:rPr>
            </w:pPr>
            <w:r>
              <w:rPr>
                <w:rFonts w:hint="eastAsia" w:ascii="仿宋" w:hAnsi="仿宋" w:eastAsia="仿宋" w:cs="宋体"/>
                <w:color w:val="auto"/>
                <w:kern w:val="0"/>
                <w:sz w:val="20"/>
                <w:szCs w:val="20"/>
                <w:lang w:val="en-US" w:eastAsia="zh-CN"/>
              </w:rPr>
              <w:t>方案中</w:t>
            </w:r>
            <w:r>
              <w:rPr>
                <w:rFonts w:hint="eastAsia" w:ascii="仿宋" w:hAnsi="仿宋" w:eastAsia="仿宋" w:cs="宋体"/>
                <w:color w:val="auto"/>
                <w:kern w:val="0"/>
                <w:sz w:val="20"/>
                <w:szCs w:val="20"/>
                <w:lang w:eastAsia="zh-CN"/>
              </w:rPr>
              <w:t>是否有</w:t>
            </w:r>
            <w:r>
              <w:rPr>
                <w:rFonts w:hint="eastAsia" w:ascii="仿宋" w:hAnsi="仿宋" w:eastAsia="仿宋" w:cs="宋体"/>
                <w:color w:val="auto"/>
                <w:kern w:val="0"/>
                <w:sz w:val="20"/>
                <w:szCs w:val="20"/>
                <w:lang w:val="en-US" w:eastAsia="zh-CN"/>
              </w:rPr>
              <w:t>类似案例</w:t>
            </w:r>
            <w:r>
              <w:rPr>
                <w:rFonts w:hint="eastAsia" w:ascii="仿宋" w:hAnsi="仿宋" w:eastAsia="仿宋" w:cs="宋体"/>
                <w:color w:val="auto"/>
                <w:kern w:val="0"/>
                <w:sz w:val="20"/>
                <w:szCs w:val="20"/>
              </w:rPr>
              <w:t>，</w:t>
            </w:r>
            <w:r>
              <w:rPr>
                <w:rFonts w:hint="eastAsia" w:ascii="仿宋" w:hAnsi="仿宋" w:eastAsia="仿宋" w:cs="宋体"/>
                <w:color w:val="auto"/>
                <w:kern w:val="0"/>
                <w:sz w:val="20"/>
                <w:szCs w:val="20"/>
                <w:lang w:val="en-US" w:eastAsia="zh-CN"/>
              </w:rPr>
              <w:t>根据案例数量，数量最多者得15分，每降低一名减5分。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CC4E">
            <w:pPr>
              <w:widowControl/>
              <w:jc w:val="center"/>
              <w:rPr>
                <w:rFonts w:hint="default" w:ascii="仿宋" w:hAnsi="仿宋" w:eastAsia="仿宋" w:cs="宋体"/>
                <w:color w:val="auto"/>
                <w:kern w:val="0"/>
                <w:sz w:val="18"/>
                <w:szCs w:val="18"/>
                <w:lang w:val="en-US" w:eastAsia="zh-CN" w:bidi="ar-SA"/>
              </w:rPr>
            </w:pPr>
            <w:r>
              <w:rPr>
                <w:rFonts w:hint="eastAsia" w:ascii="仿宋" w:hAnsi="仿宋" w:eastAsia="仿宋" w:cs="宋体"/>
                <w:color w:val="auto"/>
                <w:kern w:val="0"/>
                <w:sz w:val="24"/>
                <w:szCs w:val="24"/>
                <w:lang w:val="en-US" w:eastAsia="zh-CN"/>
              </w:rPr>
              <w:t>15</w:t>
            </w:r>
          </w:p>
        </w:tc>
      </w:tr>
      <w:tr w14:paraId="390495AC">
        <w:tblPrEx>
          <w:tblLayout w:type="fixed"/>
        </w:tblPrEx>
        <w:trPr>
          <w:trHeight w:val="485" w:hRule="atLeast"/>
        </w:trPr>
        <w:tc>
          <w:tcPr>
            <w:tcW w:w="7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466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kern w:val="0"/>
                <w:sz w:val="20"/>
                <w:szCs w:val="20"/>
                <w:lang w:val="en-US" w:eastAsia="zh-CN" w:bidi="ar-SA"/>
              </w:rPr>
            </w:pPr>
            <w:r>
              <w:rPr>
                <w:rFonts w:hint="eastAsia" w:ascii="仿宋" w:hAnsi="仿宋" w:eastAsia="仿宋" w:cs="宋体"/>
                <w:color w:val="auto"/>
                <w:kern w:val="0"/>
                <w:sz w:val="24"/>
                <w:szCs w:val="24"/>
                <w:lang w:val="en-US" w:eastAsia="zh-CN"/>
              </w:rPr>
              <w:t>总分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B8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宋体"/>
                <w:color w:val="auto"/>
                <w:kern w:val="0"/>
                <w:sz w:val="20"/>
                <w:szCs w:val="20"/>
                <w:lang w:val="en-US" w:eastAsia="zh-CN" w:bidi="ar-SA"/>
              </w:rPr>
            </w:pPr>
            <w:r>
              <w:rPr>
                <w:rFonts w:hint="eastAsia" w:ascii="仿宋" w:hAnsi="仿宋" w:eastAsia="仿宋" w:cs="宋体"/>
                <w:color w:val="auto"/>
                <w:kern w:val="0"/>
                <w:sz w:val="24"/>
                <w:szCs w:val="24"/>
                <w:lang w:val="en-US" w:eastAsia="zh-CN"/>
              </w:rPr>
              <w:t>100</w:t>
            </w:r>
          </w:p>
        </w:tc>
      </w:tr>
    </w:tbl>
    <w:p w14:paraId="37F2D103">
      <w:pPr>
        <w:tabs>
          <w:tab w:val="left" w:pos="2218"/>
        </w:tabs>
        <w:bidi w:val="0"/>
        <w:jc w:val="left"/>
        <w:rPr>
          <w:rFonts w:hint="default"/>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annotation text"/>
    <w:basedOn w:val="1"/>
    <w:uiPriority w:val="0"/>
    <w:pPr>
      <w:jc w:val="left"/>
    </w:pPr>
  </w:style>
  <w:style w:type="paragraph" w:styleId="4">
    <w:name w:val="Balloon Text"/>
    <w:basedOn w:val="1"/>
    <w:semiHidden/>
    <w:qFormat/>
    <w:uiPriority w:val="0"/>
    <w:rPr>
      <w:sz w:val="18"/>
      <w:szCs w:val="18"/>
    </w:rPr>
  </w:style>
  <w:style w:type="paragraph" w:styleId="5">
    <w:name w:val="Normal (Web)"/>
    <w:basedOn w:val="1"/>
    <w:qFormat/>
    <w:uiPriority w:val="0"/>
    <w:pPr>
      <w:spacing w:beforeAutospacing="1" w:afterAutospacing="1"/>
    </w:pPr>
    <w:rPr>
      <w:rFonts w:cs="Times New Roman"/>
      <w:sz w:val="24"/>
    </w:rPr>
  </w:style>
  <w:style w:type="character" w:styleId="7">
    <w:name w:val="Strong"/>
    <w:basedOn w:val="6"/>
    <w:qFormat/>
    <w:uiPriority w:val="0"/>
    <w:rPr>
      <w: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507</Words>
  <Characters>526</Characters>
  <Lines>0</Lines>
  <Paragraphs>0</Paragraphs>
  <TotalTime>0</TotalTime>
  <ScaleCrop>false</ScaleCrop>
  <LinksUpToDate>false</LinksUpToDate>
  <CharactersWithSpaces>529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2022-09-04T20:47:00Z</dcterms:created>
  <dc:creator>张真祯</dc:creator>
  <cp:lastModifiedBy>iPhone</cp:lastModifiedBy>
  <cp:lastPrinted>2024-01-26T18:20:00Z</cp:lastPrinted>
  <dcterms:modified xsi:type="dcterms:W3CDTF">2025-04-18T08:26:17Z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2052-12.22.1</vt:lpwstr>
  </property>
  <property fmtid="{D5CDD505-2E9C-101B-9397-08002B2CF9AE}" pid="3" name="ICV">
    <vt:lpwstr>80E44B5447C84F43A3FC51643828B247_13</vt:lpwstr>
  </property>
  <property fmtid="{D5CDD505-2E9C-101B-9397-08002B2CF9AE}" pid="4" name="KSOTemplateDocerSaveRecord">
    <vt:lpwstr>eyJoZGlkIjoiMmRkYzNjNmVhZDdlYTY3YTg0ZTY2NGNiMjNjYjJmOTgiLCJ1c2VySWQiOiIxOTIzMjg0MzYifQ==</vt:lpwstr>
  </property>
</Properties>
</file>