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5817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评分表</w:t>
      </w:r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489"/>
        <w:gridCol w:w="5422"/>
      </w:tblGrid>
      <w:tr w14:paraId="0300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28" w:type="dxa"/>
            <w:vAlign w:val="center"/>
          </w:tcPr>
          <w:p w14:paraId="11C72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功能清单</w:t>
            </w:r>
          </w:p>
        </w:tc>
        <w:tc>
          <w:tcPr>
            <w:tcW w:w="1489" w:type="dxa"/>
            <w:vAlign w:val="center"/>
          </w:tcPr>
          <w:p w14:paraId="4931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5422" w:type="dxa"/>
            <w:vAlign w:val="center"/>
          </w:tcPr>
          <w:p w14:paraId="1788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</w:tr>
      <w:tr w14:paraId="31F1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628" w:type="dxa"/>
            <w:vAlign w:val="center"/>
          </w:tcPr>
          <w:p w14:paraId="156E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489" w:type="dxa"/>
            <w:vAlign w:val="center"/>
          </w:tcPr>
          <w:p w14:paraId="0B3C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22" w:type="dxa"/>
            <w:vAlign w:val="center"/>
          </w:tcPr>
          <w:p w14:paraId="7CE1E1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投标报价最低者得满分30分，第二名28分，第三名26分，以2分形式依次递减。</w:t>
            </w:r>
          </w:p>
        </w:tc>
      </w:tr>
      <w:tr w14:paraId="43E8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28" w:type="dxa"/>
            <w:vAlign w:val="center"/>
          </w:tcPr>
          <w:p w14:paraId="74FF0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面料</w:t>
            </w:r>
          </w:p>
        </w:tc>
        <w:tc>
          <w:tcPr>
            <w:tcW w:w="1489" w:type="dxa"/>
            <w:vAlign w:val="center"/>
          </w:tcPr>
          <w:p w14:paraId="4597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22" w:type="dxa"/>
            <w:vAlign w:val="center"/>
          </w:tcPr>
          <w:p w14:paraId="776BF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根据投标人提供的面料卡酌情赋分，在0-20分横向评分。</w:t>
            </w:r>
          </w:p>
        </w:tc>
      </w:tr>
      <w:tr w14:paraId="6192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628" w:type="dxa"/>
            <w:vAlign w:val="center"/>
          </w:tcPr>
          <w:p w14:paraId="7D4B1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供货方案</w:t>
            </w:r>
          </w:p>
        </w:tc>
        <w:tc>
          <w:tcPr>
            <w:tcW w:w="1489" w:type="dxa"/>
            <w:vAlign w:val="center"/>
          </w:tcPr>
          <w:p w14:paraId="503C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22" w:type="dxa"/>
            <w:vAlign w:val="center"/>
          </w:tcPr>
          <w:p w14:paraId="33E8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根据各投标人的供货方案、供货期、原材料采购计划及包装运输情况进行比较，视方案的合理程度和优劣程度在0-15分横向评分。</w:t>
            </w:r>
          </w:p>
        </w:tc>
      </w:tr>
      <w:tr w14:paraId="581D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628" w:type="dxa"/>
            <w:vMerge w:val="restart"/>
            <w:vAlign w:val="center"/>
          </w:tcPr>
          <w:p w14:paraId="51CD8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</w:tc>
        <w:tc>
          <w:tcPr>
            <w:tcW w:w="1489" w:type="dxa"/>
            <w:vAlign w:val="center"/>
          </w:tcPr>
          <w:p w14:paraId="280A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22" w:type="dxa"/>
            <w:vAlign w:val="center"/>
          </w:tcPr>
          <w:p w14:paraId="5CC9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投标人售后服务方案科学、人员配备合理、完善针对性强，能够充分满足招标人的需求的视方案的合理程度和优劣程度在0-5分横向评分。</w:t>
            </w:r>
          </w:p>
        </w:tc>
      </w:tr>
      <w:tr w14:paraId="6E30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28" w:type="dxa"/>
            <w:vMerge w:val="continue"/>
            <w:vAlign w:val="center"/>
          </w:tcPr>
          <w:p w14:paraId="3D58A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5BF7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22" w:type="dxa"/>
            <w:vAlign w:val="center"/>
          </w:tcPr>
          <w:p w14:paraId="55E7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根据投标人提供的售后服务计划可行性、响应时间酌情赋分。</w:t>
            </w:r>
          </w:p>
        </w:tc>
      </w:tr>
      <w:tr w14:paraId="6C6C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28" w:type="dxa"/>
            <w:vMerge w:val="continue"/>
            <w:vAlign w:val="center"/>
          </w:tcPr>
          <w:p w14:paraId="4D80E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261B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22" w:type="dxa"/>
            <w:vAlign w:val="center"/>
          </w:tcPr>
          <w:p w14:paraId="3F29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保修期满足招标文件要求，每增加半年加 1分，满分5分。</w:t>
            </w:r>
          </w:p>
        </w:tc>
      </w:tr>
      <w:tr w14:paraId="5AE2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28" w:type="dxa"/>
            <w:vAlign w:val="center"/>
          </w:tcPr>
          <w:p w14:paraId="359B6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管理体系及认证证书</w:t>
            </w:r>
          </w:p>
        </w:tc>
        <w:tc>
          <w:tcPr>
            <w:tcW w:w="1489" w:type="dxa"/>
            <w:vAlign w:val="center"/>
          </w:tcPr>
          <w:p w14:paraId="2010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22" w:type="dxa"/>
            <w:vAlign w:val="center"/>
          </w:tcPr>
          <w:p w14:paraId="4923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获得IS09001质量管理体系认证证书、IS014001环境管理体系认证证书、职业健康安全体系认证证书，每提供1份得2分，满分5分。</w:t>
            </w:r>
          </w:p>
        </w:tc>
      </w:tr>
      <w:tr w14:paraId="003D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28" w:type="dxa"/>
            <w:vAlign w:val="center"/>
          </w:tcPr>
          <w:p w14:paraId="2E1F9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荣誉情况</w:t>
            </w:r>
          </w:p>
        </w:tc>
        <w:tc>
          <w:tcPr>
            <w:tcW w:w="1489" w:type="dxa"/>
            <w:vAlign w:val="center"/>
          </w:tcPr>
          <w:p w14:paraId="5F89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22" w:type="dxa"/>
            <w:vAlign w:val="center"/>
          </w:tcPr>
          <w:p w14:paraId="5AB8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获得行政主管部门或行业主管部门颁发的荣誉证书情况，每提供1份荣誉证书得2分，满分5分，提供证书复印件或扫描件需加盖公章，商业机构评选的荣誉不得分。</w:t>
            </w:r>
          </w:p>
        </w:tc>
      </w:tr>
      <w:tr w14:paraId="2F60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28" w:type="dxa"/>
            <w:vAlign w:val="center"/>
          </w:tcPr>
          <w:p w14:paraId="3042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1489" w:type="dxa"/>
            <w:vAlign w:val="center"/>
          </w:tcPr>
          <w:p w14:paraId="6365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22" w:type="dxa"/>
            <w:vAlign w:val="center"/>
          </w:tcPr>
          <w:p w14:paraId="6DAE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按投标人2022年至今以销售同类产品的业绩进行打分，每提供1份得1分，满分5分，未提供不得分；（需提供中标（成交）通知书复印件、采购合同文本复印件）</w:t>
            </w:r>
          </w:p>
        </w:tc>
      </w:tr>
      <w:tr w14:paraId="6FC8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628" w:type="dxa"/>
            <w:vAlign w:val="center"/>
          </w:tcPr>
          <w:p w14:paraId="3FBE1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综合评价</w:t>
            </w:r>
          </w:p>
        </w:tc>
        <w:tc>
          <w:tcPr>
            <w:tcW w:w="1489" w:type="dxa"/>
            <w:vAlign w:val="center"/>
          </w:tcPr>
          <w:p w14:paraId="7285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22" w:type="dxa"/>
            <w:vAlign w:val="center"/>
          </w:tcPr>
          <w:p w14:paraId="39A5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投标文件按要求规定装订，整洁齐全、格式正确，视提供情况在0-5分横向评分。</w:t>
            </w:r>
          </w:p>
        </w:tc>
      </w:tr>
    </w:tbl>
    <w:p w14:paraId="5F02B93E"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MjMyZjIxNWJjMjM1OWQyZTA1NGMzYWNjYTIxODUifQ=="/>
  </w:docVars>
  <w:rsids>
    <w:rsidRoot w:val="41A40C77"/>
    <w:rsid w:val="0607418F"/>
    <w:rsid w:val="089F577F"/>
    <w:rsid w:val="08DF7D4B"/>
    <w:rsid w:val="110577EC"/>
    <w:rsid w:val="146D3CDE"/>
    <w:rsid w:val="174165D4"/>
    <w:rsid w:val="280F7297"/>
    <w:rsid w:val="2DAD37E4"/>
    <w:rsid w:val="36A12F24"/>
    <w:rsid w:val="3F727070"/>
    <w:rsid w:val="41A40C77"/>
    <w:rsid w:val="509D0ADA"/>
    <w:rsid w:val="54FA5B89"/>
    <w:rsid w:val="5BF1431C"/>
    <w:rsid w:val="5D196542"/>
    <w:rsid w:val="61F92108"/>
    <w:rsid w:val="6C7E5243"/>
    <w:rsid w:val="72672C46"/>
    <w:rsid w:val="727C75AA"/>
    <w:rsid w:val="7D576055"/>
    <w:rsid w:val="7EE2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548</Characters>
  <Lines>0</Lines>
  <Paragraphs>0</Paragraphs>
  <TotalTime>20</TotalTime>
  <ScaleCrop>false</ScaleCrop>
  <LinksUpToDate>false</LinksUpToDate>
  <CharactersWithSpaces>549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2023-06-01T07:56:00Z</dcterms:created>
  <dc:creator>R</dc:creator>
  <cp:lastModifiedBy>张云</cp:lastModifiedBy>
  <cp:lastPrinted>2025-06-30T09:28:00Z</cp:lastPrinted>
  <dcterms:modified xsi:type="dcterms:W3CDTF">2025-07-01T10:23:04Z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82FBD39929B549EFB1541B5F27650DAC_13</vt:lpwstr>
  </property>
  <property fmtid="{D5CDD505-2E9C-101B-9397-08002B2CF9AE}" pid="4" name="KSOTemplateDocerSaveRecord">
    <vt:lpwstr>eyJoZGlkIjoiODJmMWIwNmJhNWUwZDZmZDRmYTkxZTdlZTg5MzIzMjUiLCJ1c2VySWQiOiI1NDcwODQyMDIifQ==</vt:lpwstr>
  </property>
</Properties>
</file>