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87FFD1">
      <w:pPr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</w:p>
    <w:p w14:paraId="2BD22DC3">
      <w:pPr>
        <w:pStyle w:val="2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附件</w:t>
      </w: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65AC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 w14:paraId="76C2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梁厝街区海洋文化复合空间项目评分表</w:t>
            </w:r>
          </w:p>
        </w:tc>
      </w:tr>
      <w:tr w14:paraId="3FB6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7C392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3B997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5C2B8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12477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41A9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33" w:type="dxa"/>
            <w:vAlign w:val="center"/>
          </w:tcPr>
          <w:p w14:paraId="6E01C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49E2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项目方案</w:t>
            </w:r>
          </w:p>
        </w:tc>
        <w:tc>
          <w:tcPr>
            <w:tcW w:w="5800" w:type="dxa"/>
            <w:vAlign w:val="center"/>
          </w:tcPr>
          <w:p w14:paraId="446E7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方案是否与海洋文化元素契合，方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案最优者得20分，以此类推，每降低一名减5分。</w:t>
            </w:r>
          </w:p>
        </w:tc>
        <w:tc>
          <w:tcPr>
            <w:tcW w:w="850" w:type="dxa"/>
            <w:vAlign w:val="center"/>
          </w:tcPr>
          <w:p w14:paraId="31332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6C8F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33" w:type="dxa"/>
            <w:vAlign w:val="center"/>
          </w:tcPr>
          <w:p w14:paraId="16507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A8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营收费用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710AD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方案中是否明确营收费用，年营业额不低于21万元，报价最高者得30分，第二名得20分，第三名及以后得10分。无保底营收者不得分</w:t>
            </w:r>
          </w:p>
        </w:tc>
        <w:tc>
          <w:tcPr>
            <w:tcW w:w="850" w:type="dxa"/>
            <w:vAlign w:val="center"/>
          </w:tcPr>
          <w:p w14:paraId="1F6BF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6055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33" w:type="dxa"/>
            <w:vAlign w:val="center"/>
          </w:tcPr>
          <w:p w14:paraId="3118F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1A387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合作比例</w:t>
            </w:r>
          </w:p>
        </w:tc>
        <w:tc>
          <w:tcPr>
            <w:tcW w:w="5800" w:type="dxa"/>
            <w:vAlign w:val="center"/>
          </w:tcPr>
          <w:p w14:paraId="45B56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方案中是否明确竞标方合作比例不得高于80%。合作比例最低者得30分，第二名得20分，第三名及以后得10分。无合作比例者不得分。</w:t>
            </w:r>
          </w:p>
        </w:tc>
        <w:tc>
          <w:tcPr>
            <w:tcW w:w="850" w:type="dxa"/>
            <w:vAlign w:val="center"/>
          </w:tcPr>
          <w:p w14:paraId="63BC1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4067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33" w:type="dxa"/>
            <w:vAlign w:val="center"/>
          </w:tcPr>
          <w:p w14:paraId="42E47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00211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配套服务</w:t>
            </w:r>
          </w:p>
        </w:tc>
        <w:tc>
          <w:tcPr>
            <w:tcW w:w="5800" w:type="dxa"/>
            <w:vAlign w:val="center"/>
          </w:tcPr>
          <w:p w14:paraId="53DF3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方案中是否提供延伸服务、文化输出服务(如文化展示、研学体验)等特色服务项目，以及其他相关服务承诺等，可根据配套服务在0-20区间内酌情打分。</w:t>
            </w:r>
          </w:p>
        </w:tc>
        <w:tc>
          <w:tcPr>
            <w:tcW w:w="850" w:type="dxa"/>
            <w:vAlign w:val="center"/>
          </w:tcPr>
          <w:p w14:paraId="12ABD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3F58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1A375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70169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3CD343CF">
      <w:pPr>
        <w:pStyle w:val="2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041F9"/>
    <w:rsid w:val="3767333E"/>
    <w:rsid w:val="3A3C2EFF"/>
    <w:rsid w:val="3C822FD1"/>
    <w:rsid w:val="42F23954"/>
    <w:rsid w:val="4B4C5F3D"/>
    <w:rsid w:val="5F6441DB"/>
    <w:rsid w:val="61074763"/>
    <w:rsid w:val="6A7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2245</Words>
  <Characters>2423</Characters>
  <Lines>0</Lines>
  <Paragraphs>0</Paragraphs>
  <TotalTime>13</TotalTime>
  <ScaleCrop>false</ScaleCrop>
  <LinksUpToDate>false</LinksUpToDate>
  <CharactersWithSpaces>2486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2024-02-25T16:36:00Z</dcterms:created>
  <dc:creator>59384</dc:creator>
  <cp:lastModifiedBy>L</cp:lastModifiedBy>
  <dcterms:modified xsi:type="dcterms:W3CDTF">2025-09-10T01:27:10Z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FCAAD2F5134A455A8CBE0F2716CAB7B2_13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