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487E">
      <w:pPr>
        <w:pStyle w:val="11"/>
        <w:keepNext w:val="0"/>
        <w:keepLines w:val="0"/>
        <w:pageBreakBefore w:val="0"/>
        <w:kinsoku/>
        <w:wordWrap/>
        <w:topLinePunct w:val="0"/>
        <w:bidi w:val="0"/>
        <w:snapToGrid/>
        <w:spacing w:line="560" w:lineRule="exact"/>
        <w:jc w:val="both"/>
        <w:rPr>
          <w:rFonts w:hint="eastAsia" w:ascii="仿宋" w:hAnsi="仿宋" w:eastAsia="仿宋" w:cs="仿宋"/>
          <w:b w:val="0"/>
          <w:bCs w:val="0"/>
          <w:color w:val="auto"/>
          <w:sz w:val="32"/>
          <w:szCs w:val="32"/>
          <w:lang w:val="en-US" w:eastAsia="zh-CN"/>
        </w:rPr>
      </w:pPr>
      <w:bookmarkStart w:id="0" w:name="_GoBack"/>
      <w:bookmarkEnd w:id="0"/>
    </w:p>
    <w:p w14:paraId="0D201936">
      <w:pPr>
        <w:pStyle w:val="11"/>
        <w:keepNext w:val="0"/>
        <w:keepLines w:val="0"/>
        <w:pageBreakBefore w:val="0"/>
        <w:kinsoku/>
        <w:wordWrap/>
        <w:topLinePunct w:val="0"/>
        <w:bidi w:val="0"/>
        <w:snapToGrid/>
        <w:spacing w:line="56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14:paraId="66F43072">
      <w:pPr>
        <w:pStyle w:val="11"/>
        <w:keepNext w:val="0"/>
        <w:keepLines w:val="0"/>
        <w:pageBreakBefore w:val="0"/>
        <w:kinsoku/>
        <w:wordWrap/>
        <w:topLinePunct w:val="0"/>
        <w:bidi w:val="0"/>
        <w:snapToGrid/>
        <w:spacing w:line="5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三坊七巷文创售卖点项目评分表</w:t>
      </w:r>
    </w:p>
    <w:tbl>
      <w:tblPr>
        <w:tblStyle w:val="6"/>
        <w:tblpPr w:leftFromText="180" w:rightFromText="180" w:vertAnchor="text" w:horzAnchor="margin" w:tblpXSpec="center" w:tblpY="404"/>
        <w:tblW w:w="9439" w:type="dxa"/>
        <w:jc w:val="center"/>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Layout w:type="fixed"/>
        <w:tblCellMar>
          <w:top w:w="0" w:type="dxa"/>
          <w:left w:w="108" w:type="dxa"/>
          <w:bottom w:w="0" w:type="dxa"/>
          <w:right w:w="108" w:type="dxa"/>
        </w:tblCellMar>
      </w:tblPr>
      <w:tblGrid>
        <w:gridCol w:w="932"/>
        <w:gridCol w:w="1687"/>
        <w:gridCol w:w="4725"/>
        <w:gridCol w:w="2095"/>
      </w:tblGrid>
      <w:tr w14:paraId="5FC1B394">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432" w:hRule="atLeast"/>
          <w:jc w:val="center"/>
        </w:trPr>
        <w:tc>
          <w:tcPr>
            <w:tcW w:w="932" w:type="dxa"/>
            <w:tcBorders>
              <w:tl2br w:val="nil"/>
              <w:tr2bl w:val="nil"/>
            </w:tcBorders>
            <w:vAlign w:val="center"/>
          </w:tcPr>
          <w:p w14:paraId="3430CB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序号</w:t>
            </w:r>
          </w:p>
        </w:tc>
        <w:tc>
          <w:tcPr>
            <w:tcW w:w="1687" w:type="dxa"/>
            <w:tcBorders>
              <w:tl2br w:val="nil"/>
              <w:tr2bl w:val="nil"/>
            </w:tcBorders>
            <w:vAlign w:val="center"/>
          </w:tcPr>
          <w:p w14:paraId="1765D2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内容</w:t>
            </w:r>
          </w:p>
        </w:tc>
        <w:tc>
          <w:tcPr>
            <w:tcW w:w="4725" w:type="dxa"/>
            <w:tcBorders>
              <w:tl2br w:val="nil"/>
              <w:tr2bl w:val="nil"/>
            </w:tcBorders>
            <w:vAlign w:val="center"/>
          </w:tcPr>
          <w:p w14:paraId="13B739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评分项目明细</w:t>
            </w:r>
          </w:p>
        </w:tc>
        <w:tc>
          <w:tcPr>
            <w:tcW w:w="2095" w:type="dxa"/>
            <w:tcBorders>
              <w:tl2br w:val="nil"/>
              <w:tr2bl w:val="nil"/>
            </w:tcBorders>
            <w:vAlign w:val="center"/>
          </w:tcPr>
          <w:p w14:paraId="540FAF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满分</w:t>
            </w:r>
          </w:p>
        </w:tc>
      </w:tr>
      <w:tr w14:paraId="20087DC5">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422" w:hRule="atLeast"/>
          <w:jc w:val="center"/>
        </w:trPr>
        <w:tc>
          <w:tcPr>
            <w:tcW w:w="932" w:type="dxa"/>
            <w:tcBorders>
              <w:tl2br w:val="nil"/>
              <w:tr2bl w:val="nil"/>
            </w:tcBorders>
            <w:vAlign w:val="center"/>
          </w:tcPr>
          <w:p w14:paraId="3418C33C">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1</w:t>
            </w:r>
          </w:p>
        </w:tc>
        <w:tc>
          <w:tcPr>
            <w:tcW w:w="1687" w:type="dxa"/>
            <w:tcBorders>
              <w:tl2br w:val="nil"/>
              <w:tr2bl w:val="nil"/>
            </w:tcBorders>
            <w:vAlign w:val="center"/>
          </w:tcPr>
          <w:p w14:paraId="338B50B7">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保底营收</w:t>
            </w:r>
          </w:p>
        </w:tc>
        <w:tc>
          <w:tcPr>
            <w:tcW w:w="4725" w:type="dxa"/>
            <w:tcBorders>
              <w:tl2br w:val="nil"/>
              <w:tr2bl w:val="nil"/>
            </w:tcBorders>
            <w:vAlign w:val="center"/>
          </w:tcPr>
          <w:p w14:paraId="494AB074">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方案中是否明确保底营收费用，要求业绩不低于40万元，如因人流管控等原因导致南后街77号销售点取消（以我方出具的书面或正式文字通知作为凭证）），则南后街75号点位自动转为销售点，该日保底营业额相应调整为不低于2.5万元，合作期间总保底营业额亦按实际运营天数同步调整。报价最高者得25分，第二名得20分，第三名及以后得15分。无保底营收者不得分。</w:t>
            </w:r>
          </w:p>
        </w:tc>
        <w:tc>
          <w:tcPr>
            <w:tcW w:w="2095" w:type="dxa"/>
            <w:tcBorders>
              <w:tl2br w:val="nil"/>
              <w:tr2bl w:val="nil"/>
            </w:tcBorders>
            <w:vAlign w:val="center"/>
          </w:tcPr>
          <w:p w14:paraId="43CFFED9">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25</w:t>
            </w:r>
          </w:p>
        </w:tc>
      </w:tr>
      <w:tr w14:paraId="7392DEA1">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415" w:hRule="atLeast"/>
          <w:jc w:val="center"/>
        </w:trPr>
        <w:tc>
          <w:tcPr>
            <w:tcW w:w="932" w:type="dxa"/>
            <w:tcBorders>
              <w:tl2br w:val="nil"/>
              <w:tr2bl w:val="nil"/>
            </w:tcBorders>
            <w:vAlign w:val="center"/>
          </w:tcPr>
          <w:p w14:paraId="57B74109">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w:t>
            </w:r>
          </w:p>
        </w:tc>
        <w:tc>
          <w:tcPr>
            <w:tcW w:w="1687" w:type="dxa"/>
            <w:tcBorders>
              <w:tl2br w:val="nil"/>
              <w:tr2bl w:val="nil"/>
            </w:tcBorders>
            <w:vAlign w:val="center"/>
          </w:tcPr>
          <w:p w14:paraId="106C6F5C">
            <w:pPr>
              <w:widowControl/>
              <w:jc w:val="cente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项目成本</w:t>
            </w:r>
          </w:p>
          <w:p w14:paraId="306CF6EA">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000000" w:themeColor="text1"/>
                <w:kern w:val="0"/>
                <w:sz w:val="24"/>
                <w:lang w:val="en-US" w:eastAsia="zh-CN"/>
                <w14:textFill>
                  <w14:solidFill>
                    <w14:schemeClr w14:val="tx1"/>
                  </w14:solidFill>
                </w14:textFill>
              </w:rPr>
              <w:t>支出比例</w:t>
            </w:r>
          </w:p>
        </w:tc>
        <w:tc>
          <w:tcPr>
            <w:tcW w:w="4725" w:type="dxa"/>
            <w:tcBorders>
              <w:tl2br w:val="nil"/>
              <w:tr2bl w:val="nil"/>
            </w:tcBorders>
            <w:vAlign w:val="center"/>
          </w:tcPr>
          <w:p w14:paraId="66326503">
            <w:pPr>
              <w:widowControl/>
              <w:jc w:val="left"/>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方案中是否明确</w:t>
            </w:r>
            <w:r>
              <w:rPr>
                <w:rFonts w:hint="eastAsia" w:ascii="仿宋" w:hAnsi="仿宋" w:eastAsia="仿宋" w:cs="宋体"/>
                <w:color w:val="000000" w:themeColor="text1"/>
                <w:kern w:val="0"/>
                <w:sz w:val="24"/>
                <w:lang w:val="en-US" w:eastAsia="zh-CN"/>
                <w14:textFill>
                  <w14:solidFill>
                    <w14:schemeClr w14:val="tx1"/>
                  </w14:solidFill>
                </w14:textFill>
              </w:rPr>
              <w:t>我司合作分成比例不高于80%。成本支出比例最低者得25分，</w:t>
            </w:r>
            <w:r>
              <w:rPr>
                <w:rFonts w:hint="eastAsia" w:ascii="仿宋" w:hAnsi="仿宋" w:eastAsia="仿宋" w:cs="宋体"/>
                <w:color w:val="auto"/>
                <w:kern w:val="0"/>
                <w:sz w:val="24"/>
                <w:lang w:val="en-US" w:eastAsia="zh-CN"/>
              </w:rPr>
              <w:t>第二名得20分，第三名及以后得15分。无成本</w:t>
            </w:r>
          </w:p>
          <w:p w14:paraId="03FB5F8B">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支出比例者不得分。</w:t>
            </w:r>
          </w:p>
        </w:tc>
        <w:tc>
          <w:tcPr>
            <w:tcW w:w="2095" w:type="dxa"/>
            <w:tcBorders>
              <w:tl2br w:val="nil"/>
              <w:tr2bl w:val="nil"/>
            </w:tcBorders>
            <w:vAlign w:val="center"/>
          </w:tcPr>
          <w:p w14:paraId="56B4385C">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25</w:t>
            </w:r>
          </w:p>
        </w:tc>
      </w:tr>
      <w:tr w14:paraId="63ED0DE1">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654" w:hRule="atLeast"/>
          <w:jc w:val="center"/>
        </w:trPr>
        <w:tc>
          <w:tcPr>
            <w:tcW w:w="932" w:type="dxa"/>
            <w:tcBorders>
              <w:tl2br w:val="nil"/>
              <w:tr2bl w:val="nil"/>
            </w:tcBorders>
            <w:vAlign w:val="center"/>
          </w:tcPr>
          <w:p w14:paraId="4BFA5F9E">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w:t>
            </w:r>
          </w:p>
        </w:tc>
        <w:tc>
          <w:tcPr>
            <w:tcW w:w="1687" w:type="dxa"/>
            <w:tcBorders>
              <w:tl2br w:val="nil"/>
              <w:tr2bl w:val="nil"/>
            </w:tcBorders>
            <w:vAlign w:val="center"/>
          </w:tcPr>
          <w:p w14:paraId="3E4828B3">
            <w:pPr>
              <w:widowControl/>
              <w:jc w:val="center"/>
              <w:rPr>
                <w:rFonts w:hint="default"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color w:val="000000" w:themeColor="text1"/>
                <w:kern w:val="0"/>
                <w:sz w:val="24"/>
                <w:szCs w:val="24"/>
                <w:lang w:val="en-US" w:eastAsia="zh-CN" w:bidi="ar-SA"/>
                <w14:textFill>
                  <w14:solidFill>
                    <w14:schemeClr w14:val="tx1"/>
                  </w14:solidFill>
                </w14:textFill>
              </w:rPr>
              <w:t>文化契合度</w:t>
            </w:r>
          </w:p>
        </w:tc>
        <w:tc>
          <w:tcPr>
            <w:tcW w:w="4725" w:type="dxa"/>
            <w:tcBorders>
              <w:tl2br w:val="nil"/>
              <w:tr2bl w:val="nil"/>
            </w:tcBorders>
            <w:vAlign w:val="center"/>
          </w:tcPr>
          <w:p w14:paraId="65BADDE3">
            <w:pPr>
              <w:widowControl/>
              <w:jc w:val="left"/>
              <w:rPr>
                <w:rFonts w:hint="default"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color w:val="auto"/>
                <w:kern w:val="0"/>
                <w:sz w:val="24"/>
                <w:lang w:val="en-US" w:eastAsia="zh-CN"/>
              </w:rPr>
              <w:t>是否体现三坊七巷特色IP文化，摊位设计效果、品类丰富度及文化输出效果，可根据方案的文化输出效果根据超出预期、达到要求、未达到基本要求在0-20区间内酌情打分。</w:t>
            </w:r>
          </w:p>
        </w:tc>
        <w:tc>
          <w:tcPr>
            <w:tcW w:w="2095" w:type="dxa"/>
            <w:tcBorders>
              <w:tl2br w:val="nil"/>
              <w:tr2bl w:val="nil"/>
            </w:tcBorders>
            <w:vAlign w:val="center"/>
          </w:tcPr>
          <w:p w14:paraId="7D73259D">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20</w:t>
            </w:r>
          </w:p>
        </w:tc>
      </w:tr>
      <w:tr w14:paraId="1C2A4158">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083" w:hRule="atLeast"/>
          <w:jc w:val="center"/>
        </w:trPr>
        <w:tc>
          <w:tcPr>
            <w:tcW w:w="932" w:type="dxa"/>
            <w:tcBorders>
              <w:tl2br w:val="nil"/>
              <w:tr2bl w:val="nil"/>
            </w:tcBorders>
            <w:vAlign w:val="center"/>
          </w:tcPr>
          <w:p w14:paraId="19171D10">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4</w:t>
            </w:r>
          </w:p>
        </w:tc>
        <w:tc>
          <w:tcPr>
            <w:tcW w:w="1687" w:type="dxa"/>
            <w:tcBorders>
              <w:tl2br w:val="nil"/>
              <w:tr2bl w:val="nil"/>
            </w:tcBorders>
            <w:vAlign w:val="center"/>
          </w:tcPr>
          <w:p w14:paraId="0556C3A2">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服务执行</w:t>
            </w:r>
          </w:p>
          <w:p w14:paraId="000ABA23">
            <w:pPr>
              <w:widowControl/>
              <w:jc w:val="cente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auto"/>
                <w:kern w:val="0"/>
                <w:sz w:val="24"/>
                <w:lang w:val="en-US" w:eastAsia="zh-CN"/>
              </w:rPr>
              <w:t>响应时间</w:t>
            </w:r>
          </w:p>
        </w:tc>
        <w:tc>
          <w:tcPr>
            <w:tcW w:w="4725" w:type="dxa"/>
            <w:tcBorders>
              <w:tl2br w:val="nil"/>
              <w:tr2bl w:val="nil"/>
            </w:tcBorders>
            <w:vAlign w:val="center"/>
          </w:tcPr>
          <w:p w14:paraId="23115FA6">
            <w:pPr>
              <w:widowControl/>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auto"/>
                <w:kern w:val="0"/>
                <w:sz w:val="22"/>
                <w:szCs w:val="22"/>
                <w:lang w:val="en-US" w:eastAsia="zh-CN"/>
              </w:rPr>
              <w:t>根据供应商承诺接到采购人要求服务的通知之时起响应时间的快慢情况进行评分：承诺响应时间≤1小时的得满分，1小时＜承诺响应时间≤3小时的得8分，3小时＜承诺响应时间≤5小时的得5分，其余不得分。（须提供承诺函并加盖供应商公章，未提供的不得分）</w:t>
            </w:r>
          </w:p>
        </w:tc>
        <w:tc>
          <w:tcPr>
            <w:tcW w:w="2095" w:type="dxa"/>
            <w:tcBorders>
              <w:tl2br w:val="nil"/>
              <w:tr2bl w:val="nil"/>
            </w:tcBorders>
            <w:vAlign w:val="center"/>
          </w:tcPr>
          <w:p w14:paraId="6D9E4F65">
            <w:pPr>
              <w:jc w:val="center"/>
              <w:rPr>
                <w:rFonts w:hint="default"/>
                <w:lang w:val="en-US" w:eastAsia="zh-CN"/>
              </w:rPr>
            </w:pPr>
            <w:r>
              <w:rPr>
                <w:rFonts w:hint="eastAsia" w:ascii="仿宋" w:hAnsi="仿宋" w:eastAsia="仿宋" w:cs="宋体"/>
                <w:color w:val="auto"/>
                <w:kern w:val="0"/>
                <w:sz w:val="24"/>
                <w:lang w:val="en-US" w:eastAsia="zh-CN"/>
              </w:rPr>
              <w:t>10</w:t>
            </w:r>
          </w:p>
        </w:tc>
      </w:tr>
      <w:tr w14:paraId="273E509E">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822" w:hRule="atLeast"/>
          <w:jc w:val="center"/>
        </w:trPr>
        <w:tc>
          <w:tcPr>
            <w:tcW w:w="932" w:type="dxa"/>
            <w:tcBorders>
              <w:tl2br w:val="nil"/>
              <w:tr2bl w:val="nil"/>
            </w:tcBorders>
            <w:vAlign w:val="center"/>
          </w:tcPr>
          <w:p w14:paraId="1022AC05">
            <w:pPr>
              <w:widowControl/>
              <w:jc w:val="center"/>
              <w:rPr>
                <w:rFonts w:hint="default" w:eastAsiaTheme="minorEastAsia"/>
                <w:lang w:val="en-US" w:eastAsia="zh-CN"/>
              </w:rPr>
            </w:pPr>
            <w:r>
              <w:rPr>
                <w:rFonts w:hint="eastAsia"/>
                <w:lang w:val="en-US" w:eastAsia="zh-CN"/>
              </w:rPr>
              <w:t>5</w:t>
            </w:r>
          </w:p>
        </w:tc>
        <w:tc>
          <w:tcPr>
            <w:tcW w:w="1687" w:type="dxa"/>
            <w:tcBorders>
              <w:tl2br w:val="nil"/>
              <w:tr2bl w:val="nil"/>
            </w:tcBorders>
            <w:vAlign w:val="center"/>
          </w:tcPr>
          <w:p w14:paraId="627A1E7A">
            <w:pPr>
              <w:widowControl/>
              <w:ind w:firstLine="240" w:firstLineChars="100"/>
              <w:jc w:val="left"/>
            </w:pPr>
            <w:r>
              <w:rPr>
                <w:rFonts w:hint="eastAsia" w:ascii="仿宋" w:hAnsi="仿宋" w:eastAsia="仿宋" w:cs="宋体"/>
                <w:color w:val="auto"/>
                <w:kern w:val="0"/>
                <w:sz w:val="24"/>
                <w:lang w:val="en-US" w:eastAsia="zh-CN"/>
              </w:rPr>
              <w:t>配套服务</w:t>
            </w:r>
          </w:p>
        </w:tc>
        <w:tc>
          <w:tcPr>
            <w:tcW w:w="4725" w:type="dxa"/>
            <w:tcBorders>
              <w:tl2br w:val="nil"/>
              <w:tr2bl w:val="nil"/>
            </w:tcBorders>
            <w:vAlign w:val="center"/>
          </w:tcPr>
          <w:p w14:paraId="7140CAEE">
            <w:pPr>
              <w:widowControl/>
              <w:jc w:val="left"/>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是否提供宣传、互动等服务承诺，以及其他相关服务承诺等，可根据配套服务超出预期、达到要求、未达到基本要求在0-10区间内酌情打分。</w:t>
            </w:r>
          </w:p>
        </w:tc>
        <w:tc>
          <w:tcPr>
            <w:tcW w:w="2095" w:type="dxa"/>
            <w:tcBorders>
              <w:tl2br w:val="nil"/>
              <w:tr2bl w:val="nil"/>
            </w:tcBorders>
            <w:vAlign w:val="center"/>
          </w:tcPr>
          <w:p w14:paraId="774261D2">
            <w:pPr>
              <w:jc w:val="center"/>
              <w:rPr>
                <w:rFonts w:hint="eastAsia"/>
                <w:lang w:val="en-US" w:eastAsia="zh-CN"/>
              </w:rPr>
            </w:pPr>
            <w:r>
              <w:rPr>
                <w:rFonts w:hint="eastAsia" w:ascii="仿宋" w:hAnsi="仿宋" w:eastAsia="仿宋" w:cs="宋体"/>
                <w:color w:val="auto"/>
                <w:kern w:val="0"/>
                <w:sz w:val="24"/>
                <w:lang w:val="en-US" w:eastAsia="zh-CN"/>
              </w:rPr>
              <w:t>10</w:t>
            </w:r>
          </w:p>
        </w:tc>
      </w:tr>
      <w:tr w14:paraId="1C5DD540">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1538" w:hRule="atLeast"/>
          <w:jc w:val="center"/>
        </w:trPr>
        <w:tc>
          <w:tcPr>
            <w:tcW w:w="932" w:type="dxa"/>
            <w:tcBorders>
              <w:tl2br w:val="nil"/>
              <w:tr2bl w:val="nil"/>
            </w:tcBorders>
            <w:vAlign w:val="center"/>
          </w:tcPr>
          <w:p w14:paraId="012F5F13">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6</w:t>
            </w:r>
          </w:p>
        </w:tc>
        <w:tc>
          <w:tcPr>
            <w:tcW w:w="1687" w:type="dxa"/>
            <w:tcBorders>
              <w:tl2br w:val="nil"/>
              <w:tr2bl w:val="nil"/>
            </w:tcBorders>
            <w:vAlign w:val="center"/>
          </w:tcPr>
          <w:p w14:paraId="060B1D9E">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eastAsia="zh-CN"/>
              </w:rPr>
              <w:t>往期</w:t>
            </w:r>
            <w:r>
              <w:rPr>
                <w:rFonts w:hint="eastAsia" w:ascii="仿宋" w:hAnsi="仿宋" w:eastAsia="仿宋" w:cs="宋体"/>
                <w:color w:val="auto"/>
                <w:kern w:val="0"/>
                <w:sz w:val="24"/>
              </w:rPr>
              <w:t>案例</w:t>
            </w:r>
          </w:p>
        </w:tc>
        <w:tc>
          <w:tcPr>
            <w:tcW w:w="4725" w:type="dxa"/>
            <w:tcBorders>
              <w:tl2br w:val="nil"/>
              <w:tr2bl w:val="nil"/>
            </w:tcBorders>
            <w:vAlign w:val="center"/>
          </w:tcPr>
          <w:p w14:paraId="3CD0A371">
            <w:pPr>
              <w:widowControl/>
              <w:jc w:val="left"/>
              <w:rPr>
                <w:rFonts w:hint="default" w:ascii="仿宋" w:hAnsi="仿宋" w:eastAsia="仿宋" w:cs="宋体"/>
                <w:color w:val="auto"/>
                <w:kern w:val="0"/>
                <w:sz w:val="24"/>
                <w:lang w:val="en-US"/>
              </w:rPr>
            </w:pPr>
            <w:r>
              <w:rPr>
                <w:rFonts w:hint="eastAsia" w:ascii="仿宋" w:hAnsi="仿宋" w:eastAsia="仿宋" w:cs="宋体"/>
                <w:color w:val="auto"/>
                <w:kern w:val="0"/>
                <w:sz w:val="24"/>
                <w:lang w:val="en-US" w:eastAsia="zh-CN"/>
              </w:rPr>
              <w:t>需列出投标人往期业绩证明。每一个案例得5分，最高不超过10分。</w:t>
            </w:r>
          </w:p>
        </w:tc>
        <w:tc>
          <w:tcPr>
            <w:tcW w:w="2095" w:type="dxa"/>
            <w:tcBorders>
              <w:tl2br w:val="nil"/>
              <w:tr2bl w:val="nil"/>
            </w:tcBorders>
            <w:vAlign w:val="center"/>
          </w:tcPr>
          <w:p w14:paraId="126644CD">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w:t>
            </w:r>
          </w:p>
        </w:tc>
      </w:tr>
      <w:tr w14:paraId="015F7A25">
        <w:tblPrEx>
          <w:tblBorders>
            <w:top w:val="single" w:color="000000" w:sz="4" w:space="0"/>
            <w:left w:val="single" w:color="000000" w:sz="4" w:space="0"/>
            <w:bottom w:val="single" w:color="000000" w:sz="4" w:space="0"/>
            <w:right w:val="single" w:color="000000" w:sz="4" w:space="0"/>
            <w:insideH w:val="single" w:color="000000" w:themeColor="text1" w:sz="4" w:space="0"/>
            <w:insideV w:val="single" w:color="000000" w:sz="4" w:space="0"/>
          </w:tblBorders>
          <w:tblCellMar>
            <w:top w:w="0" w:type="dxa"/>
            <w:left w:w="108" w:type="dxa"/>
            <w:bottom w:w="0" w:type="dxa"/>
            <w:right w:w="108" w:type="dxa"/>
          </w:tblCellMar>
        </w:tblPrEx>
        <w:trPr>
          <w:trHeight w:val="579" w:hRule="atLeast"/>
          <w:jc w:val="center"/>
        </w:trPr>
        <w:tc>
          <w:tcPr>
            <w:tcW w:w="7344" w:type="dxa"/>
            <w:gridSpan w:val="3"/>
            <w:tcBorders>
              <w:tl2br w:val="nil"/>
              <w:tr2bl w:val="nil"/>
            </w:tcBorders>
            <w:vAlign w:val="center"/>
          </w:tcPr>
          <w:p w14:paraId="5FD1EA0D">
            <w:pPr>
              <w:widowControl/>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rPr>
              <w:t>总分</w:t>
            </w:r>
          </w:p>
        </w:tc>
        <w:tc>
          <w:tcPr>
            <w:tcW w:w="2095" w:type="dxa"/>
            <w:tcBorders>
              <w:tl2br w:val="nil"/>
              <w:tr2bl w:val="nil"/>
            </w:tcBorders>
            <w:vAlign w:val="center"/>
          </w:tcPr>
          <w:p w14:paraId="0AC7D095">
            <w:pPr>
              <w:widowControl/>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lang w:val="en-US" w:eastAsia="zh-CN"/>
              </w:rPr>
              <w:t>100</w:t>
            </w:r>
          </w:p>
        </w:tc>
      </w:tr>
    </w:tbl>
    <w:p w14:paraId="49B64F08">
      <w:pPr>
        <w:pStyle w:val="4"/>
        <w:rPr>
          <w:rFonts w:hint="eastAsia" w:eastAsia="仿宋"/>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EAA8C6D-DA41-4A1E-A3A9-63DA2C89BEF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Yzg3MGQ2YTkzNmU3N2Y3MTY2MTUwYjE5ODQyMmUifQ=="/>
  </w:docVars>
  <w:rsids>
    <w:rsidRoot w:val="70DC32E2"/>
    <w:rsid w:val="00292BAB"/>
    <w:rsid w:val="0066100D"/>
    <w:rsid w:val="006E05BE"/>
    <w:rsid w:val="00773916"/>
    <w:rsid w:val="008C655B"/>
    <w:rsid w:val="00A40483"/>
    <w:rsid w:val="00B37818"/>
    <w:rsid w:val="00B92181"/>
    <w:rsid w:val="00BE32F3"/>
    <w:rsid w:val="00DD71C4"/>
    <w:rsid w:val="01205D5C"/>
    <w:rsid w:val="0147778C"/>
    <w:rsid w:val="01536131"/>
    <w:rsid w:val="01A3073B"/>
    <w:rsid w:val="01DE1773"/>
    <w:rsid w:val="02372DD1"/>
    <w:rsid w:val="023C4E17"/>
    <w:rsid w:val="03DA1CF9"/>
    <w:rsid w:val="0400181C"/>
    <w:rsid w:val="043A35D9"/>
    <w:rsid w:val="04553F6E"/>
    <w:rsid w:val="046D7C52"/>
    <w:rsid w:val="04AE367F"/>
    <w:rsid w:val="057B5F20"/>
    <w:rsid w:val="06E22BD9"/>
    <w:rsid w:val="075F6EB2"/>
    <w:rsid w:val="076736EE"/>
    <w:rsid w:val="07BE007D"/>
    <w:rsid w:val="084E1401"/>
    <w:rsid w:val="08650558"/>
    <w:rsid w:val="08892578"/>
    <w:rsid w:val="08B950D3"/>
    <w:rsid w:val="08E500DB"/>
    <w:rsid w:val="097B2216"/>
    <w:rsid w:val="09C3197A"/>
    <w:rsid w:val="0A38067D"/>
    <w:rsid w:val="0A745F01"/>
    <w:rsid w:val="0B460AB5"/>
    <w:rsid w:val="0BA63302"/>
    <w:rsid w:val="0BBE4AEF"/>
    <w:rsid w:val="0C6F19D7"/>
    <w:rsid w:val="0C816880"/>
    <w:rsid w:val="0D6F5275"/>
    <w:rsid w:val="0D7336B7"/>
    <w:rsid w:val="0DBA12E6"/>
    <w:rsid w:val="0E8A6F0A"/>
    <w:rsid w:val="0F2C7FC2"/>
    <w:rsid w:val="102C31BC"/>
    <w:rsid w:val="10745D87"/>
    <w:rsid w:val="113413B0"/>
    <w:rsid w:val="1198193E"/>
    <w:rsid w:val="11C42733"/>
    <w:rsid w:val="12103BCB"/>
    <w:rsid w:val="125B0538"/>
    <w:rsid w:val="13553E48"/>
    <w:rsid w:val="141379A2"/>
    <w:rsid w:val="144638D4"/>
    <w:rsid w:val="145A112D"/>
    <w:rsid w:val="14C57B3C"/>
    <w:rsid w:val="14E37374"/>
    <w:rsid w:val="15567B46"/>
    <w:rsid w:val="157F52EF"/>
    <w:rsid w:val="16422FC5"/>
    <w:rsid w:val="165E23B7"/>
    <w:rsid w:val="166772F3"/>
    <w:rsid w:val="168B1A72"/>
    <w:rsid w:val="168B3820"/>
    <w:rsid w:val="169C77DB"/>
    <w:rsid w:val="171E28E6"/>
    <w:rsid w:val="17AD5A18"/>
    <w:rsid w:val="17E4768B"/>
    <w:rsid w:val="17EC02EE"/>
    <w:rsid w:val="18644328"/>
    <w:rsid w:val="18891FE1"/>
    <w:rsid w:val="19742C91"/>
    <w:rsid w:val="19EF40C6"/>
    <w:rsid w:val="1ACD571A"/>
    <w:rsid w:val="1B762CF0"/>
    <w:rsid w:val="1C47468D"/>
    <w:rsid w:val="1C4C3A51"/>
    <w:rsid w:val="1C631DAC"/>
    <w:rsid w:val="1C6B037B"/>
    <w:rsid w:val="1CA10DF3"/>
    <w:rsid w:val="1CA57E8B"/>
    <w:rsid w:val="1CC21F65"/>
    <w:rsid w:val="1CC23D13"/>
    <w:rsid w:val="1D1F4CC2"/>
    <w:rsid w:val="1D3E038D"/>
    <w:rsid w:val="1D5C3848"/>
    <w:rsid w:val="1DBC4C07"/>
    <w:rsid w:val="1E2D72EF"/>
    <w:rsid w:val="1E2F362A"/>
    <w:rsid w:val="1ECB5101"/>
    <w:rsid w:val="1F7E2174"/>
    <w:rsid w:val="20416D9C"/>
    <w:rsid w:val="207E5B72"/>
    <w:rsid w:val="20A83220"/>
    <w:rsid w:val="20F55734"/>
    <w:rsid w:val="211D776A"/>
    <w:rsid w:val="213A13F8"/>
    <w:rsid w:val="22623FCE"/>
    <w:rsid w:val="22AB7960"/>
    <w:rsid w:val="22E542B8"/>
    <w:rsid w:val="22F8223D"/>
    <w:rsid w:val="23520705"/>
    <w:rsid w:val="23FA0237"/>
    <w:rsid w:val="241906BD"/>
    <w:rsid w:val="247E2C16"/>
    <w:rsid w:val="25A62424"/>
    <w:rsid w:val="25DF2771"/>
    <w:rsid w:val="25EB7E37"/>
    <w:rsid w:val="260D5FFF"/>
    <w:rsid w:val="26DE5BEE"/>
    <w:rsid w:val="27157103"/>
    <w:rsid w:val="27BC3FA6"/>
    <w:rsid w:val="27FC27CF"/>
    <w:rsid w:val="28F214DC"/>
    <w:rsid w:val="29101E52"/>
    <w:rsid w:val="29826D04"/>
    <w:rsid w:val="299407E6"/>
    <w:rsid w:val="2A027E45"/>
    <w:rsid w:val="2A3C6EB3"/>
    <w:rsid w:val="2A912074"/>
    <w:rsid w:val="2AA809EC"/>
    <w:rsid w:val="2B6B246F"/>
    <w:rsid w:val="2BCF1FA9"/>
    <w:rsid w:val="2C0F72C9"/>
    <w:rsid w:val="2C143C3D"/>
    <w:rsid w:val="2C866B0B"/>
    <w:rsid w:val="2CD930DF"/>
    <w:rsid w:val="2CF9552F"/>
    <w:rsid w:val="2D0D4B37"/>
    <w:rsid w:val="2D35408E"/>
    <w:rsid w:val="2ECB2EFB"/>
    <w:rsid w:val="2F664E2B"/>
    <w:rsid w:val="2F6F4C6C"/>
    <w:rsid w:val="3025488D"/>
    <w:rsid w:val="3038011D"/>
    <w:rsid w:val="30EC0022"/>
    <w:rsid w:val="3175714F"/>
    <w:rsid w:val="31C854D0"/>
    <w:rsid w:val="31E340B8"/>
    <w:rsid w:val="31EA18EB"/>
    <w:rsid w:val="32672F3B"/>
    <w:rsid w:val="326E42CA"/>
    <w:rsid w:val="3381002D"/>
    <w:rsid w:val="338D69D1"/>
    <w:rsid w:val="33B10912"/>
    <w:rsid w:val="33CC574C"/>
    <w:rsid w:val="34457867"/>
    <w:rsid w:val="34BD70CF"/>
    <w:rsid w:val="357E2A76"/>
    <w:rsid w:val="359A0B4B"/>
    <w:rsid w:val="359A6A00"/>
    <w:rsid w:val="35A818A1"/>
    <w:rsid w:val="35C661CB"/>
    <w:rsid w:val="35E20956"/>
    <w:rsid w:val="36483084"/>
    <w:rsid w:val="36806379"/>
    <w:rsid w:val="36C546D4"/>
    <w:rsid w:val="37A442EA"/>
    <w:rsid w:val="37A623EC"/>
    <w:rsid w:val="37CB5D1A"/>
    <w:rsid w:val="37D8113E"/>
    <w:rsid w:val="37FF7772"/>
    <w:rsid w:val="385A58BD"/>
    <w:rsid w:val="38A24CCD"/>
    <w:rsid w:val="38D14206"/>
    <w:rsid w:val="38E76B84"/>
    <w:rsid w:val="392D2644"/>
    <w:rsid w:val="39E9692C"/>
    <w:rsid w:val="3A06128C"/>
    <w:rsid w:val="3B3A74BC"/>
    <w:rsid w:val="3B714E2B"/>
    <w:rsid w:val="3BA64AD4"/>
    <w:rsid w:val="3BB16FD5"/>
    <w:rsid w:val="3D106B78"/>
    <w:rsid w:val="3D5D7415"/>
    <w:rsid w:val="3DA40197"/>
    <w:rsid w:val="3F5E7A43"/>
    <w:rsid w:val="407451A1"/>
    <w:rsid w:val="40DF6392"/>
    <w:rsid w:val="41524DB6"/>
    <w:rsid w:val="4157061F"/>
    <w:rsid w:val="41605725"/>
    <w:rsid w:val="41E93F14"/>
    <w:rsid w:val="41EA1493"/>
    <w:rsid w:val="41F11AC2"/>
    <w:rsid w:val="42213106"/>
    <w:rsid w:val="43E24906"/>
    <w:rsid w:val="43EE7018"/>
    <w:rsid w:val="44114DD3"/>
    <w:rsid w:val="443F5AC6"/>
    <w:rsid w:val="44823C05"/>
    <w:rsid w:val="450C33A6"/>
    <w:rsid w:val="453D039E"/>
    <w:rsid w:val="45796DB6"/>
    <w:rsid w:val="45AF0A29"/>
    <w:rsid w:val="45CF2E79"/>
    <w:rsid w:val="461865CE"/>
    <w:rsid w:val="4698326B"/>
    <w:rsid w:val="47A66166"/>
    <w:rsid w:val="48616187"/>
    <w:rsid w:val="48710218"/>
    <w:rsid w:val="48DB38E3"/>
    <w:rsid w:val="491C63D6"/>
    <w:rsid w:val="49816239"/>
    <w:rsid w:val="4A371FA0"/>
    <w:rsid w:val="4A761B16"/>
    <w:rsid w:val="4B863FDA"/>
    <w:rsid w:val="4B906C07"/>
    <w:rsid w:val="4DBF37D4"/>
    <w:rsid w:val="4E037B64"/>
    <w:rsid w:val="4EA4296A"/>
    <w:rsid w:val="4EE16549"/>
    <w:rsid w:val="4F18319B"/>
    <w:rsid w:val="4F337007"/>
    <w:rsid w:val="4F465034"/>
    <w:rsid w:val="4FBA6948"/>
    <w:rsid w:val="4FEB6B02"/>
    <w:rsid w:val="5019366F"/>
    <w:rsid w:val="50212524"/>
    <w:rsid w:val="505C17AE"/>
    <w:rsid w:val="50E81293"/>
    <w:rsid w:val="51002139"/>
    <w:rsid w:val="510D1493"/>
    <w:rsid w:val="517078C8"/>
    <w:rsid w:val="51F40698"/>
    <w:rsid w:val="51F64CB1"/>
    <w:rsid w:val="528D5C4E"/>
    <w:rsid w:val="52BC29D7"/>
    <w:rsid w:val="52E53CDC"/>
    <w:rsid w:val="52F12681"/>
    <w:rsid w:val="530F0D59"/>
    <w:rsid w:val="53C41B44"/>
    <w:rsid w:val="545253A1"/>
    <w:rsid w:val="547C5F7A"/>
    <w:rsid w:val="54A86D6F"/>
    <w:rsid w:val="55A21A11"/>
    <w:rsid w:val="55C73B6D"/>
    <w:rsid w:val="566B45C4"/>
    <w:rsid w:val="56B20379"/>
    <w:rsid w:val="57034801"/>
    <w:rsid w:val="57106E4E"/>
    <w:rsid w:val="573124DA"/>
    <w:rsid w:val="57A06543"/>
    <w:rsid w:val="57A203EE"/>
    <w:rsid w:val="5813687C"/>
    <w:rsid w:val="5836719B"/>
    <w:rsid w:val="58975A79"/>
    <w:rsid w:val="58D04AE7"/>
    <w:rsid w:val="59CA59DA"/>
    <w:rsid w:val="59D10B16"/>
    <w:rsid w:val="5A290952"/>
    <w:rsid w:val="5A566CF4"/>
    <w:rsid w:val="5B261EB6"/>
    <w:rsid w:val="5B4F43E9"/>
    <w:rsid w:val="5B6F51A8"/>
    <w:rsid w:val="5CC44962"/>
    <w:rsid w:val="5CC87E12"/>
    <w:rsid w:val="5CDC2A68"/>
    <w:rsid w:val="5D3C274B"/>
    <w:rsid w:val="5DF272AD"/>
    <w:rsid w:val="5F3758C0"/>
    <w:rsid w:val="6008438A"/>
    <w:rsid w:val="602A0F80"/>
    <w:rsid w:val="60807FBF"/>
    <w:rsid w:val="61EF6407"/>
    <w:rsid w:val="61F41846"/>
    <w:rsid w:val="621F43E9"/>
    <w:rsid w:val="622764AF"/>
    <w:rsid w:val="62D67E6B"/>
    <w:rsid w:val="638F19C1"/>
    <w:rsid w:val="63C811DC"/>
    <w:rsid w:val="63F7561D"/>
    <w:rsid w:val="63FF23D3"/>
    <w:rsid w:val="64630F05"/>
    <w:rsid w:val="649B244D"/>
    <w:rsid w:val="649C7F73"/>
    <w:rsid w:val="65332685"/>
    <w:rsid w:val="665135D2"/>
    <w:rsid w:val="673F17B5"/>
    <w:rsid w:val="68BA4E6C"/>
    <w:rsid w:val="68E85E7D"/>
    <w:rsid w:val="6974326C"/>
    <w:rsid w:val="697B561E"/>
    <w:rsid w:val="69FB1A9A"/>
    <w:rsid w:val="6A0E3F21"/>
    <w:rsid w:val="6A184540"/>
    <w:rsid w:val="6AA35A80"/>
    <w:rsid w:val="6AA81420"/>
    <w:rsid w:val="6AD22940"/>
    <w:rsid w:val="6BC04E8F"/>
    <w:rsid w:val="6BCF6E80"/>
    <w:rsid w:val="6BE566A3"/>
    <w:rsid w:val="6BFA7320"/>
    <w:rsid w:val="6C2B055A"/>
    <w:rsid w:val="6D064B23"/>
    <w:rsid w:val="6D201DDB"/>
    <w:rsid w:val="6E3A4A84"/>
    <w:rsid w:val="6E7A15B4"/>
    <w:rsid w:val="6E7F4B8D"/>
    <w:rsid w:val="6EA840E4"/>
    <w:rsid w:val="6F2B0871"/>
    <w:rsid w:val="6F3D3F21"/>
    <w:rsid w:val="6F467459"/>
    <w:rsid w:val="6FAA5A54"/>
    <w:rsid w:val="6FC43551"/>
    <w:rsid w:val="6FDA7162"/>
    <w:rsid w:val="6FEC6252"/>
    <w:rsid w:val="70DC32E2"/>
    <w:rsid w:val="710F539E"/>
    <w:rsid w:val="714300F4"/>
    <w:rsid w:val="72605B7B"/>
    <w:rsid w:val="72AB5F51"/>
    <w:rsid w:val="74566390"/>
    <w:rsid w:val="749F1AE5"/>
    <w:rsid w:val="74B22EEB"/>
    <w:rsid w:val="752B791C"/>
    <w:rsid w:val="755D72AA"/>
    <w:rsid w:val="76020D8B"/>
    <w:rsid w:val="760A11E0"/>
    <w:rsid w:val="767E1BCE"/>
    <w:rsid w:val="769347D0"/>
    <w:rsid w:val="76B61368"/>
    <w:rsid w:val="77C33D3D"/>
    <w:rsid w:val="782F4F2E"/>
    <w:rsid w:val="78573DED"/>
    <w:rsid w:val="78857244"/>
    <w:rsid w:val="78D36201"/>
    <w:rsid w:val="790E7239"/>
    <w:rsid w:val="797352EE"/>
    <w:rsid w:val="797F5A41"/>
    <w:rsid w:val="79B576B5"/>
    <w:rsid w:val="79B978DA"/>
    <w:rsid w:val="79DE6103"/>
    <w:rsid w:val="79EA14D3"/>
    <w:rsid w:val="79F44681"/>
    <w:rsid w:val="7A5C3FD5"/>
    <w:rsid w:val="7B8E01BE"/>
    <w:rsid w:val="7BCF2BC8"/>
    <w:rsid w:val="7C1F275F"/>
    <w:rsid w:val="7C286864"/>
    <w:rsid w:val="7DC20469"/>
    <w:rsid w:val="7DD815C2"/>
    <w:rsid w:val="7E431733"/>
    <w:rsid w:val="7EC363D0"/>
    <w:rsid w:val="7ED92098"/>
    <w:rsid w:val="7F226633"/>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仿宋" w:hAnsi="仿宋" w:eastAsia="仿宋" w:cs="仿宋"/>
      <w:sz w:val="32"/>
      <w:szCs w:val="32"/>
      <w:lang w:val="zh-CN" w:eastAsia="zh-CN" w:bidi="zh-CN"/>
    </w:rPr>
  </w:style>
  <w:style w:type="paragraph" w:styleId="3">
    <w:name w:val="Balloon Text"/>
    <w:basedOn w:val="1"/>
    <w:next w:val="4"/>
    <w:autoRedefine/>
    <w:qFormat/>
    <w:uiPriority w:val="0"/>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NormalCharacter"/>
    <w:autoRedefine/>
    <w:qFormat/>
    <w:uiPriority w:val="0"/>
    <w:rPr>
      <w:rFonts w:ascii="Calibri" w:hAnsi="Calibri" w:eastAsia="宋体" w:cs="Times New Roman"/>
      <w:kern w:val="2"/>
      <w:sz w:val="21"/>
      <w:szCs w:val="24"/>
      <w:lang w:val="en-US" w:eastAsia="zh-CN" w:bidi="ar-SA"/>
    </w:rPr>
  </w:style>
  <w:style w:type="paragraph" w:customStyle="1" w:styleId="1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2">
    <w:name w:val="Body text|1"/>
    <w:basedOn w:val="1"/>
    <w:autoRedefine/>
    <w:qFormat/>
    <w:uiPriority w:val="0"/>
    <w:pPr>
      <w:widowControl w:val="0"/>
      <w:shd w:val="clear" w:color="auto" w:fill="auto"/>
      <w:spacing w:line="360" w:lineRule="auto"/>
      <w:ind w:firstLine="400"/>
    </w:pPr>
    <w:rPr>
      <w:rFonts w:ascii="宋体" w:hAnsi="宋体" w:eastAsia="宋体" w:cs="宋体"/>
      <w:sz w:val="28"/>
      <w:szCs w:val="28"/>
      <w:u w:val="none"/>
      <w:shd w:val="clear" w:color="auto" w:fill="auto"/>
      <w:lang w:val="zh-TW" w:eastAsia="zh-TW" w:bidi="zh-TW"/>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3893</Words>
  <Characters>4181</Characters>
  <Lines>0</Lines>
  <Paragraphs>0</Paragraphs>
  <TotalTime>15</TotalTime>
  <ScaleCrop>false</ScaleCrop>
  <LinksUpToDate>false</LinksUpToDate>
  <CharactersWithSpaces>4212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2022-10-19T04:24:00Z</dcterms:created>
  <dc:creator>张真祯</dc:creator>
  <cp:lastModifiedBy>L</cp:lastModifiedBy>
  <cp:lastPrinted>2025-04-11T06:51:00Z</cp:lastPrinted>
  <dcterms:modified xsi:type="dcterms:W3CDTF">2025-09-16T07:27:45Z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60CF67FA53CC4252B240C17EA1531C1F_13</vt:lpwstr>
  </property>
  <property fmtid="{D5CDD505-2E9C-101B-9397-08002B2CF9AE}" pid="4" name="KSOTemplateDocerSaveRecord">
    <vt:lpwstr>eyJoZGlkIjoiOTJlYjUwOGQzMzRiYTA4Yjk5NTMwMGMxYjJmN2JkZTciLCJ1c2VySWQiOiI1NDcwODQyMDIifQ==</vt:lpwstr>
  </property>
</Properties>
</file>