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2093">
      <w:pPr>
        <w:pStyle w:val="4"/>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附件2</w:t>
      </w:r>
    </w:p>
    <w:tbl>
      <w:tblPr>
        <w:tblStyle w:val="2"/>
        <w:tblW w:w="8827" w:type="dxa"/>
        <w:jc w:val="center"/>
        <w:tblLayout w:type="fixed"/>
        <w:tblCellMar>
          <w:top w:w="0" w:type="dxa"/>
          <w:left w:w="108" w:type="dxa"/>
          <w:bottom w:w="0" w:type="dxa"/>
          <w:right w:w="108" w:type="dxa"/>
        </w:tblCellMar>
      </w:tblPr>
      <w:tblGrid>
        <w:gridCol w:w="999"/>
        <w:gridCol w:w="1763"/>
        <w:gridCol w:w="4805"/>
        <w:gridCol w:w="1260"/>
      </w:tblGrid>
      <w:tr w14:paraId="4601BE14">
        <w:tblPrEx>
          <w:tblCellMar>
            <w:top w:w="0" w:type="dxa"/>
            <w:left w:w="108" w:type="dxa"/>
            <w:bottom w:w="0" w:type="dxa"/>
            <w:right w:w="108" w:type="dxa"/>
          </w:tblCellMar>
        </w:tblPrEx>
        <w:trPr>
          <w:trHeight w:val="715" w:hRule="atLeast"/>
          <w:jc w:val="center"/>
        </w:trPr>
        <w:tc>
          <w:tcPr>
            <w:tcW w:w="8827" w:type="dxa"/>
            <w:gridSpan w:val="4"/>
            <w:tcBorders>
              <w:top w:val="single" w:color="000000" w:sz="4" w:space="0"/>
              <w:left w:val="single" w:color="000000" w:sz="4" w:space="0"/>
              <w:bottom w:val="single" w:color="000000" w:sz="4" w:space="0"/>
              <w:right w:val="single" w:color="000000" w:sz="4" w:space="0"/>
            </w:tcBorders>
            <w:vAlign w:val="center"/>
          </w:tcPr>
          <w:p w14:paraId="1D07B348">
            <w:pPr>
              <w:pStyle w:val="4"/>
              <w:jc w:val="center"/>
              <w:rPr>
                <w:rFonts w:hint="eastAsia" w:ascii="仿宋" w:hAnsi="仿宋" w:eastAsia="仿宋" w:cs="宋体"/>
                <w:color w:val="auto"/>
                <w:kern w:val="0"/>
                <w:sz w:val="24"/>
                <w:lang w:val="en-US" w:eastAsia="zh-CN"/>
              </w:rPr>
            </w:pPr>
            <w:r>
              <w:rPr>
                <w:rFonts w:hint="eastAsia" w:ascii="仿宋" w:hAnsi="仿宋" w:eastAsia="仿宋" w:cs="宋体"/>
                <w:b/>
                <w:bCs/>
                <w:color w:val="auto"/>
                <w:kern w:val="0"/>
                <w:sz w:val="28"/>
                <w:szCs w:val="28"/>
                <w:lang w:val="en-US" w:eastAsia="zh-CN"/>
              </w:rPr>
              <w:t>兴业银行兴福龙文旅快闪活动物料搭建采购项目评分表</w:t>
            </w:r>
          </w:p>
        </w:tc>
      </w:tr>
      <w:tr w14:paraId="748C6526">
        <w:tblPrEx>
          <w:tblCellMar>
            <w:top w:w="0" w:type="dxa"/>
            <w:left w:w="108" w:type="dxa"/>
            <w:bottom w:w="0" w:type="dxa"/>
            <w:right w:w="108" w:type="dxa"/>
          </w:tblCellMar>
        </w:tblPrEx>
        <w:trPr>
          <w:trHeight w:val="575"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417BC84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序号</w:t>
            </w:r>
          </w:p>
        </w:tc>
        <w:tc>
          <w:tcPr>
            <w:tcW w:w="1763" w:type="dxa"/>
            <w:tcBorders>
              <w:top w:val="single" w:color="000000" w:sz="4" w:space="0"/>
              <w:left w:val="single" w:color="000000" w:sz="4" w:space="0"/>
              <w:bottom w:val="single" w:color="000000" w:sz="4" w:space="0"/>
              <w:right w:val="single" w:color="000000" w:sz="4" w:space="0"/>
            </w:tcBorders>
            <w:vAlign w:val="center"/>
          </w:tcPr>
          <w:p w14:paraId="1164E8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内容</w:t>
            </w:r>
          </w:p>
        </w:tc>
        <w:tc>
          <w:tcPr>
            <w:tcW w:w="4805" w:type="dxa"/>
            <w:tcBorders>
              <w:top w:val="single" w:color="000000" w:sz="4" w:space="0"/>
              <w:left w:val="single" w:color="000000" w:sz="4" w:space="0"/>
              <w:bottom w:val="single" w:color="000000" w:sz="4" w:space="0"/>
              <w:right w:val="single" w:color="000000" w:sz="4" w:space="0"/>
            </w:tcBorders>
            <w:vAlign w:val="center"/>
          </w:tcPr>
          <w:p w14:paraId="1B2DF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详细说明</w:t>
            </w:r>
          </w:p>
        </w:tc>
        <w:tc>
          <w:tcPr>
            <w:tcW w:w="1260" w:type="dxa"/>
            <w:tcBorders>
              <w:top w:val="single" w:color="000000" w:sz="4" w:space="0"/>
              <w:left w:val="single" w:color="000000" w:sz="4" w:space="0"/>
              <w:bottom w:val="single" w:color="000000" w:sz="4" w:space="0"/>
              <w:right w:val="single" w:color="000000" w:sz="4" w:space="0"/>
            </w:tcBorders>
            <w:vAlign w:val="center"/>
          </w:tcPr>
          <w:p w14:paraId="246C99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分数</w:t>
            </w:r>
          </w:p>
        </w:tc>
      </w:tr>
      <w:tr w14:paraId="3FB6574A">
        <w:tblPrEx>
          <w:tblCellMar>
            <w:top w:w="0" w:type="dxa"/>
            <w:left w:w="108" w:type="dxa"/>
            <w:bottom w:w="0" w:type="dxa"/>
            <w:right w:w="108" w:type="dxa"/>
          </w:tblCellMar>
        </w:tblPrEx>
        <w:trPr>
          <w:trHeight w:val="210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52D08550">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w:t>
            </w:r>
          </w:p>
        </w:tc>
        <w:tc>
          <w:tcPr>
            <w:tcW w:w="1763" w:type="dxa"/>
            <w:tcBorders>
              <w:top w:val="single" w:color="000000" w:sz="4" w:space="0"/>
              <w:left w:val="single" w:color="000000" w:sz="4" w:space="0"/>
              <w:bottom w:val="single" w:color="000000" w:sz="4" w:space="0"/>
              <w:right w:val="single" w:color="000000" w:sz="4" w:space="0"/>
            </w:tcBorders>
            <w:vAlign w:val="center"/>
          </w:tcPr>
          <w:p w14:paraId="2B7D6DD9">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整体策划</w:t>
            </w:r>
          </w:p>
        </w:tc>
        <w:tc>
          <w:tcPr>
            <w:tcW w:w="4805" w:type="dxa"/>
            <w:tcBorders>
              <w:top w:val="single" w:color="000000" w:sz="4" w:space="0"/>
              <w:left w:val="single" w:color="000000" w:sz="4" w:space="0"/>
              <w:bottom w:val="single" w:color="000000" w:sz="4" w:space="0"/>
              <w:right w:val="single" w:color="000000" w:sz="4" w:space="0"/>
            </w:tcBorders>
            <w:vAlign w:val="center"/>
          </w:tcPr>
          <w:p w14:paraId="1D7E3080">
            <w:pPr>
              <w:widowControl/>
              <w:jc w:val="left"/>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项目活动美陈方案整体策划是否合理、活动内容是否结合兴业银行兴福龙文旅IP主题，物料与搭建方案是否满足项目需求。可根据方案的文化输出效果根据超出预期、达到要求、未达到基本要求在0-30区间内酌情打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01D3E83B">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30</w:t>
            </w:r>
          </w:p>
        </w:tc>
      </w:tr>
      <w:tr w14:paraId="1EAE9AB2">
        <w:tblPrEx>
          <w:tblCellMar>
            <w:top w:w="0" w:type="dxa"/>
            <w:left w:w="108" w:type="dxa"/>
            <w:bottom w:w="0" w:type="dxa"/>
            <w:right w:w="108" w:type="dxa"/>
          </w:tblCellMar>
        </w:tblPrEx>
        <w:trPr>
          <w:trHeight w:val="1123"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32344DB1">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w:t>
            </w:r>
          </w:p>
        </w:tc>
        <w:tc>
          <w:tcPr>
            <w:tcW w:w="1763" w:type="dxa"/>
            <w:tcBorders>
              <w:top w:val="single" w:color="000000" w:sz="4" w:space="0"/>
              <w:left w:val="single" w:color="000000" w:sz="4" w:space="0"/>
              <w:bottom w:val="single" w:color="000000" w:sz="4" w:space="0"/>
              <w:right w:val="single" w:color="000000" w:sz="4" w:space="0"/>
            </w:tcBorders>
            <w:vAlign w:val="center"/>
          </w:tcPr>
          <w:p w14:paraId="28E067E9">
            <w:pPr>
              <w:widowControl/>
              <w:jc w:val="center"/>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lang w:val="en-US" w:eastAsia="zh-CN"/>
              </w:rPr>
              <w:t>方案报价</w:t>
            </w:r>
          </w:p>
        </w:tc>
        <w:tc>
          <w:tcPr>
            <w:tcW w:w="4805" w:type="dxa"/>
            <w:tcBorders>
              <w:top w:val="single" w:color="000000" w:sz="4" w:space="0"/>
              <w:left w:val="single" w:color="000000" w:sz="4" w:space="0"/>
              <w:bottom w:val="single" w:color="000000" w:sz="4" w:space="0"/>
              <w:right w:val="single" w:color="000000" w:sz="4" w:space="0"/>
            </w:tcBorders>
            <w:vAlign w:val="center"/>
          </w:tcPr>
          <w:p w14:paraId="3387153C">
            <w:pPr>
              <w:widowControl/>
              <w:jc w:val="left"/>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lang w:val="en-US" w:eastAsia="zh-CN"/>
              </w:rPr>
              <w:t>方案中价格最低者得满分，以此类推，每降低一名减5分。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17F0A84D">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25</w:t>
            </w:r>
          </w:p>
        </w:tc>
      </w:tr>
      <w:tr w14:paraId="34984372">
        <w:tblPrEx>
          <w:tblCellMar>
            <w:top w:w="0" w:type="dxa"/>
            <w:left w:w="108" w:type="dxa"/>
            <w:bottom w:w="0" w:type="dxa"/>
            <w:right w:w="108" w:type="dxa"/>
          </w:tblCellMar>
        </w:tblPrEx>
        <w:trPr>
          <w:trHeight w:val="1820"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2D320D15">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3</w:t>
            </w:r>
          </w:p>
        </w:tc>
        <w:tc>
          <w:tcPr>
            <w:tcW w:w="1763" w:type="dxa"/>
            <w:tcBorders>
              <w:top w:val="single" w:color="000000" w:sz="4" w:space="0"/>
              <w:left w:val="single" w:color="000000" w:sz="4" w:space="0"/>
              <w:bottom w:val="single" w:color="000000" w:sz="4" w:space="0"/>
              <w:right w:val="single" w:color="000000" w:sz="4" w:space="0"/>
            </w:tcBorders>
            <w:vAlign w:val="center"/>
          </w:tcPr>
          <w:p w14:paraId="4BCFB194">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物料设计</w:t>
            </w:r>
          </w:p>
        </w:tc>
        <w:tc>
          <w:tcPr>
            <w:tcW w:w="4805" w:type="dxa"/>
            <w:tcBorders>
              <w:top w:val="single" w:color="000000" w:sz="4" w:space="0"/>
              <w:left w:val="single" w:color="000000" w:sz="4" w:space="0"/>
              <w:bottom w:val="single" w:color="000000" w:sz="4" w:space="0"/>
              <w:right w:val="single" w:color="000000" w:sz="4" w:space="0"/>
            </w:tcBorders>
            <w:vAlign w:val="center"/>
          </w:tcPr>
          <w:p w14:paraId="3C47AA6C">
            <w:pPr>
              <w:widowControl/>
              <w:jc w:val="left"/>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物料设计是否新颖、结合兴福龙品牌形象，能否吸引市民游客的眼球，提升活动整体效果。设计方案的创意性、实用性、美观性等方面将作为评分依据，根据超出预期、达到要求、未达到基本要求在0-20区间内酌情打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11677DE5">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20</w:t>
            </w:r>
          </w:p>
        </w:tc>
      </w:tr>
      <w:tr w14:paraId="6FC83368">
        <w:tblPrEx>
          <w:tblCellMar>
            <w:top w:w="0" w:type="dxa"/>
            <w:left w:w="108" w:type="dxa"/>
            <w:bottom w:w="0" w:type="dxa"/>
            <w:right w:w="108" w:type="dxa"/>
          </w:tblCellMar>
        </w:tblPrEx>
        <w:trPr>
          <w:trHeight w:val="2222"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768D35EA">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4</w:t>
            </w:r>
          </w:p>
        </w:tc>
        <w:tc>
          <w:tcPr>
            <w:tcW w:w="1763" w:type="dxa"/>
            <w:tcBorders>
              <w:top w:val="single" w:color="000000" w:sz="4" w:space="0"/>
              <w:left w:val="single" w:color="000000" w:sz="4" w:space="0"/>
              <w:bottom w:val="single" w:color="000000" w:sz="4" w:space="0"/>
              <w:right w:val="single" w:color="000000" w:sz="4" w:space="0"/>
            </w:tcBorders>
            <w:vAlign w:val="center"/>
          </w:tcPr>
          <w:p w14:paraId="69D5D1FA">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安装维护</w:t>
            </w:r>
          </w:p>
          <w:p w14:paraId="0786F924">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响应时间</w:t>
            </w:r>
          </w:p>
        </w:tc>
        <w:tc>
          <w:tcPr>
            <w:tcW w:w="4805" w:type="dxa"/>
            <w:tcBorders>
              <w:top w:val="single" w:color="000000" w:sz="4" w:space="0"/>
              <w:left w:val="single" w:color="000000" w:sz="4" w:space="0"/>
              <w:bottom w:val="single" w:color="000000" w:sz="4" w:space="0"/>
              <w:right w:val="single" w:color="000000" w:sz="4" w:space="0"/>
            </w:tcBorders>
            <w:vAlign w:val="center"/>
          </w:tcPr>
          <w:p w14:paraId="03A8724C">
            <w:pPr>
              <w:widowControl/>
              <w:jc w:val="left"/>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根据供应商承诺接到采购人要求服务的通知之时起响应时间的快慢情况进行评分：承诺响应时间≤1小时的得满分，1小时＜承诺响应时间≤3小时的10分，3小时＜承诺响应时间≤5小时的得5分，其余不得分。（须提供承诺函并加盖供应商公章，未提供的不得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63B7B318">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15</w:t>
            </w:r>
          </w:p>
        </w:tc>
      </w:tr>
      <w:tr w14:paraId="51EFE628">
        <w:tblPrEx>
          <w:tblCellMar>
            <w:top w:w="0" w:type="dxa"/>
            <w:left w:w="108" w:type="dxa"/>
            <w:bottom w:w="0" w:type="dxa"/>
            <w:right w:w="108" w:type="dxa"/>
          </w:tblCellMar>
        </w:tblPrEx>
        <w:trPr>
          <w:trHeight w:val="1225" w:hRule="atLeast"/>
          <w:jc w:val="center"/>
        </w:trPr>
        <w:tc>
          <w:tcPr>
            <w:tcW w:w="999" w:type="dxa"/>
            <w:tcBorders>
              <w:top w:val="single" w:color="000000" w:sz="4" w:space="0"/>
              <w:left w:val="single" w:color="000000" w:sz="4" w:space="0"/>
              <w:bottom w:val="single" w:color="000000" w:sz="4" w:space="0"/>
              <w:right w:val="single" w:color="000000" w:sz="4" w:space="0"/>
            </w:tcBorders>
            <w:vAlign w:val="center"/>
          </w:tcPr>
          <w:p w14:paraId="0F8D5F68">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5</w:t>
            </w:r>
          </w:p>
        </w:tc>
        <w:tc>
          <w:tcPr>
            <w:tcW w:w="1763" w:type="dxa"/>
            <w:tcBorders>
              <w:top w:val="single" w:color="000000" w:sz="4" w:space="0"/>
              <w:left w:val="single" w:color="000000" w:sz="4" w:space="0"/>
              <w:bottom w:val="single" w:color="000000" w:sz="4" w:space="0"/>
              <w:right w:val="single" w:color="000000" w:sz="4" w:space="0"/>
            </w:tcBorders>
            <w:vAlign w:val="center"/>
          </w:tcPr>
          <w:p w14:paraId="5E1553FF">
            <w:pPr>
              <w:widowControl/>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rPr>
              <w:t>案例</w:t>
            </w:r>
            <w:r>
              <w:rPr>
                <w:rFonts w:hint="eastAsia" w:ascii="仿宋" w:hAnsi="仿宋" w:eastAsia="仿宋" w:cs="宋体"/>
                <w:color w:val="auto"/>
                <w:kern w:val="0"/>
                <w:sz w:val="24"/>
                <w:szCs w:val="24"/>
                <w:highlight w:val="none"/>
                <w:lang w:val="en-US" w:eastAsia="zh-CN"/>
              </w:rPr>
              <w:t>展示</w:t>
            </w:r>
          </w:p>
        </w:tc>
        <w:tc>
          <w:tcPr>
            <w:tcW w:w="4805" w:type="dxa"/>
            <w:tcBorders>
              <w:top w:val="single" w:color="000000" w:sz="4" w:space="0"/>
              <w:left w:val="single" w:color="000000" w:sz="4" w:space="0"/>
              <w:bottom w:val="single" w:color="000000" w:sz="4" w:space="0"/>
              <w:right w:val="single" w:color="000000" w:sz="4" w:space="0"/>
            </w:tcBorders>
            <w:vAlign w:val="center"/>
          </w:tcPr>
          <w:p w14:paraId="548F4A0A">
            <w:pPr>
              <w:widowControl/>
              <w:jc w:val="left"/>
              <w:rPr>
                <w:rFonts w:hint="default" w:ascii="仿宋" w:hAnsi="仿宋" w:eastAsia="仿宋" w:cs="宋体"/>
                <w:color w:val="auto"/>
                <w:kern w:val="0"/>
                <w:sz w:val="24"/>
                <w:szCs w:val="24"/>
                <w:highlight w:val="none"/>
                <w:lang w:val="en-US"/>
              </w:rPr>
            </w:pPr>
            <w:r>
              <w:rPr>
                <w:rFonts w:hint="eastAsia" w:ascii="仿宋" w:hAnsi="仿宋" w:eastAsia="仿宋" w:cs="宋体"/>
                <w:color w:val="auto"/>
                <w:kern w:val="0"/>
                <w:sz w:val="24"/>
                <w:szCs w:val="24"/>
                <w:highlight w:val="none"/>
              </w:rPr>
              <w:t>方案中是否有</w:t>
            </w:r>
            <w:r>
              <w:rPr>
                <w:rFonts w:hint="eastAsia" w:ascii="仿宋" w:hAnsi="仿宋" w:eastAsia="仿宋" w:cs="宋体"/>
                <w:color w:val="auto"/>
                <w:kern w:val="0"/>
                <w:sz w:val="24"/>
                <w:szCs w:val="24"/>
                <w:highlight w:val="none"/>
                <w:lang w:val="en-US" w:eastAsia="zh-CN"/>
              </w:rPr>
              <w:t>以往服务运营案例（每个案例需提供至少2张照片），每个案例5分，最高不超过10分。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67F91FBC">
            <w:pPr>
              <w:widowControl/>
              <w:jc w:val="center"/>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10</w:t>
            </w:r>
          </w:p>
        </w:tc>
      </w:tr>
      <w:tr w14:paraId="7482FD6C">
        <w:tblPrEx>
          <w:tblCellMar>
            <w:top w:w="0" w:type="dxa"/>
            <w:left w:w="108" w:type="dxa"/>
            <w:bottom w:w="0" w:type="dxa"/>
            <w:right w:w="108" w:type="dxa"/>
          </w:tblCellMar>
        </w:tblPrEx>
        <w:trPr>
          <w:trHeight w:val="681" w:hRule="atLeast"/>
          <w:jc w:val="center"/>
        </w:trPr>
        <w:tc>
          <w:tcPr>
            <w:tcW w:w="7567" w:type="dxa"/>
            <w:gridSpan w:val="3"/>
            <w:tcBorders>
              <w:top w:val="single" w:color="000000" w:sz="4" w:space="0"/>
              <w:left w:val="single" w:color="000000" w:sz="4" w:space="0"/>
              <w:bottom w:val="single" w:color="000000" w:sz="4" w:space="0"/>
              <w:right w:val="single" w:color="000000" w:sz="4" w:space="0"/>
            </w:tcBorders>
            <w:vAlign w:val="center"/>
          </w:tcPr>
          <w:p w14:paraId="0BED9A36">
            <w:pPr>
              <w:widowControl/>
              <w:jc w:val="center"/>
              <w:rPr>
                <w:rFonts w:hint="eastAsia" w:ascii="Times New Roman" w:hAnsi="Times New Roman" w:eastAsia="Times New Roman" w:cs="Times New Roman"/>
                <w:b/>
                <w:bCs/>
                <w:color w:val="auto"/>
                <w:kern w:val="0"/>
                <w:sz w:val="24"/>
                <w:szCs w:val="24"/>
                <w:lang w:val="en-US" w:eastAsia="zh-CN" w:bidi="ar-SA"/>
              </w:rPr>
            </w:pPr>
            <w:r>
              <w:rPr>
                <w:rFonts w:hint="eastAsia" w:ascii="仿宋" w:hAnsi="仿宋" w:eastAsia="仿宋" w:cs="宋体"/>
                <w:b/>
                <w:bCs/>
                <w:color w:val="auto"/>
                <w:kern w:val="0"/>
                <w:sz w:val="24"/>
                <w:szCs w:val="24"/>
              </w:rPr>
              <w:t>总分</w:t>
            </w:r>
          </w:p>
        </w:tc>
        <w:tc>
          <w:tcPr>
            <w:tcW w:w="1260" w:type="dxa"/>
            <w:tcBorders>
              <w:top w:val="single" w:color="000000" w:sz="4" w:space="0"/>
              <w:left w:val="single" w:color="000000" w:sz="4" w:space="0"/>
              <w:bottom w:val="single" w:color="000000" w:sz="4" w:space="0"/>
              <w:right w:val="single" w:color="000000" w:sz="4" w:space="0"/>
            </w:tcBorders>
            <w:vAlign w:val="center"/>
          </w:tcPr>
          <w:p w14:paraId="0E930F2D">
            <w:pPr>
              <w:widowControl/>
              <w:jc w:val="center"/>
              <w:rPr>
                <w:rFonts w:hint="eastAsia"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szCs w:val="24"/>
                <w:lang w:val="en-US" w:eastAsia="zh-CN"/>
              </w:rPr>
              <w:t>100</w:t>
            </w:r>
          </w:p>
        </w:tc>
      </w:tr>
    </w:tbl>
    <w:p w14:paraId="5F0631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31F26"/>
    <w:rsid w:val="29084836"/>
    <w:rsid w:val="6D33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2025-11-17T03:32:00Z</dcterms:created>
  <dc:creator>R</dc:creator>
  <cp:lastModifiedBy>R</cp:lastModifiedBy>
  <dcterms:modified xsi:type="dcterms:W3CDTF">2025-11-17T03:33:22Z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AB7EC3125A78488A9374D271AE90E2E7_11</vt:lpwstr>
  </property>
  <property fmtid="{D5CDD505-2E9C-101B-9397-08002B2CF9AE}" pid="4" name="KSOTemplateDocerSaveRecord">
    <vt:lpwstr>eyJoZGlkIjoiN2I2N2I1ZTJjN2YyOWI0NjYxMDU0Y2ZkNTBiMjUxYTAiLCJ1c2VySWQiOiI0MjkwOTg0NzYifQ==</vt:lpwstr>
  </property>
</Properties>
</file>